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beforeAutospacing="0" w:afterAutospacing="0" w:line="560" w:lineRule="exact"/>
        <w:jc w:val="center"/>
        <w:textAlignment w:val="auto"/>
        <w:rPr>
          <w:rFonts w:hint="eastAsia" w:asciiTheme="majorEastAsia" w:hAnsiTheme="majorEastAsia" w:eastAsiaTheme="majorEastAsia" w:cstheme="majorEastAsia"/>
          <w:b/>
          <w:bCs/>
          <w:sz w:val="44"/>
          <w:szCs w:val="44"/>
        </w:rPr>
      </w:pPr>
    </w:p>
    <w:p>
      <w:pPr>
        <w:keepNext w:val="0"/>
        <w:keepLines w:val="0"/>
        <w:pageBreakBefore w:val="0"/>
        <w:kinsoku/>
        <w:wordWrap/>
        <w:overflowPunct/>
        <w:topLinePunct w:val="0"/>
        <w:autoSpaceDE/>
        <w:autoSpaceDN/>
        <w:bidi w:val="0"/>
        <w:spacing w:beforeAutospacing="0" w:afterAutospacing="0" w:line="560" w:lineRule="exact"/>
        <w:jc w:val="center"/>
        <w:textAlignment w:val="auto"/>
        <w:rPr>
          <w:rFonts w:hint="eastAsia" w:asciiTheme="majorEastAsia" w:hAnsiTheme="majorEastAsia" w:eastAsiaTheme="majorEastAsia" w:cstheme="majorEastAsia"/>
          <w:b/>
          <w:bCs/>
          <w:sz w:val="44"/>
          <w:szCs w:val="44"/>
        </w:rPr>
      </w:pPr>
      <w:bookmarkStart w:id="0" w:name="_GoBack"/>
      <w:r>
        <w:rPr>
          <w:rFonts w:hint="eastAsia" w:asciiTheme="majorEastAsia" w:hAnsiTheme="majorEastAsia" w:eastAsiaTheme="majorEastAsia" w:cstheme="majorEastAsia"/>
          <w:b/>
          <w:bCs/>
          <w:sz w:val="44"/>
          <w:szCs w:val="44"/>
        </w:rPr>
        <w:t>关于公布温州市粮食行业职业技能</w:t>
      </w:r>
    </w:p>
    <w:bookmarkEnd w:id="0"/>
    <w:p>
      <w:pPr>
        <w:keepNext w:val="0"/>
        <w:keepLines w:val="0"/>
        <w:pageBreakBefore w:val="0"/>
        <w:kinsoku/>
        <w:wordWrap/>
        <w:overflowPunct/>
        <w:topLinePunct w:val="0"/>
        <w:autoSpaceDE/>
        <w:autoSpaceDN/>
        <w:bidi w:val="0"/>
        <w:spacing w:beforeAutospacing="0" w:afterAutospacing="0" w:line="560"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竞赛范围与要求的通知</w:t>
      </w:r>
    </w:p>
    <w:p>
      <w:pPr>
        <w:keepNext w:val="0"/>
        <w:keepLines w:val="0"/>
        <w:pageBreakBefore w:val="0"/>
        <w:kinsoku/>
        <w:wordWrap/>
        <w:overflowPunct/>
        <w:topLinePunct w:val="0"/>
        <w:autoSpaceDE/>
        <w:autoSpaceDN/>
        <w:bidi w:val="0"/>
        <w:spacing w:beforeAutospacing="0" w:afterAutospacing="0"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beforeAutospacing="0" w:afterAutospacing="0"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各县（市、区）粮食局、市有关单位：</w:t>
      </w:r>
    </w:p>
    <w:p>
      <w:pPr>
        <w:keepNext w:val="0"/>
        <w:keepLines w:val="0"/>
        <w:pageBreakBefore w:val="0"/>
        <w:kinsoku/>
        <w:wordWrap/>
        <w:overflowPunct/>
        <w:topLinePunct w:val="0"/>
        <w:autoSpaceDE/>
        <w:autoSpaceDN/>
        <w:bidi w:val="0"/>
        <w:spacing w:beforeAutospacing="0" w:afterAutospacing="0" w:line="560" w:lineRule="exact"/>
        <w:ind w:firstLine="640" w:firstLineChars="200"/>
        <w:jc w:val="left"/>
        <w:textAlignment w:val="auto"/>
        <w:rPr>
          <w:rFonts w:hint="eastAsia" w:ascii="仿宋_GB2312" w:hAnsi="仿宋_GB2312" w:eastAsia="仿宋_GB2312" w:cs="仿宋_GB2312"/>
          <w:color w:val="252525"/>
          <w:sz w:val="32"/>
          <w:szCs w:val="32"/>
        </w:rPr>
      </w:pPr>
      <w:r>
        <w:rPr>
          <w:rFonts w:hint="eastAsia" w:ascii="仿宋_GB2312" w:hAnsi="仿宋_GB2312" w:eastAsia="仿宋_GB2312" w:cs="仿宋_GB2312"/>
          <w:color w:val="252525"/>
          <w:sz w:val="32"/>
          <w:szCs w:val="32"/>
        </w:rPr>
        <w:t>为确保职业技能竞赛公平、公正，现将</w:t>
      </w:r>
      <w:r>
        <w:rPr>
          <w:rFonts w:hint="eastAsia" w:ascii="仿宋_GB2312" w:hAnsi="仿宋_GB2312" w:eastAsia="仿宋_GB2312" w:cs="仿宋_GB2312"/>
          <w:sz w:val="32"/>
          <w:szCs w:val="32"/>
        </w:rPr>
        <w:t>温州市粮食行业职业技能竞赛</w:t>
      </w:r>
      <w:r>
        <w:rPr>
          <w:rFonts w:hint="eastAsia" w:ascii="仿宋_GB2312" w:hAnsi="仿宋_GB2312" w:eastAsia="仿宋_GB2312" w:cs="仿宋_GB2312"/>
          <w:color w:val="252525"/>
          <w:sz w:val="32"/>
          <w:szCs w:val="32"/>
        </w:rPr>
        <w:t>范围</w:t>
      </w:r>
      <w:r>
        <w:rPr>
          <w:rFonts w:hint="eastAsia" w:ascii="仿宋_GB2312" w:hAnsi="仿宋_GB2312" w:eastAsia="仿宋_GB2312" w:cs="仿宋_GB2312"/>
          <w:color w:val="252525"/>
          <w:sz w:val="32"/>
          <w:szCs w:val="32"/>
          <w:lang w:eastAsia="zh-CN"/>
        </w:rPr>
        <w:t>和</w:t>
      </w:r>
      <w:r>
        <w:rPr>
          <w:rFonts w:hint="eastAsia" w:ascii="仿宋_GB2312" w:hAnsi="仿宋_GB2312" w:eastAsia="仿宋_GB2312" w:cs="仿宋_GB2312"/>
          <w:color w:val="252525"/>
          <w:sz w:val="32"/>
          <w:szCs w:val="32"/>
        </w:rPr>
        <w:t>要求</w:t>
      </w:r>
      <w:r>
        <w:rPr>
          <w:rFonts w:hint="eastAsia" w:ascii="仿宋_GB2312" w:hAnsi="仿宋_GB2312" w:eastAsia="仿宋_GB2312" w:cs="仿宋_GB2312"/>
          <w:color w:val="252525"/>
          <w:sz w:val="32"/>
          <w:szCs w:val="32"/>
          <w:lang w:eastAsia="zh-CN"/>
        </w:rPr>
        <w:t>予</w:t>
      </w:r>
      <w:r>
        <w:rPr>
          <w:rFonts w:hint="eastAsia" w:ascii="仿宋_GB2312" w:hAnsi="仿宋_GB2312" w:eastAsia="仿宋_GB2312" w:cs="仿宋_GB2312"/>
          <w:color w:val="252525"/>
          <w:sz w:val="32"/>
          <w:szCs w:val="32"/>
        </w:rPr>
        <w:t>以公布（见附件），并就有关事宜通知如下：</w:t>
      </w:r>
    </w:p>
    <w:p>
      <w:pPr>
        <w:keepNext w:val="0"/>
        <w:keepLines w:val="0"/>
        <w:pageBreakBefore w:val="0"/>
        <w:kinsoku/>
        <w:wordWrap/>
        <w:overflowPunct/>
        <w:topLinePunct w:val="0"/>
        <w:autoSpaceDE/>
        <w:autoSpaceDN/>
        <w:bidi w:val="0"/>
        <w:spacing w:beforeAutospacing="0" w:afterAutospacing="0" w:line="560" w:lineRule="exact"/>
        <w:ind w:firstLine="640" w:firstLineChars="200"/>
        <w:jc w:val="left"/>
        <w:textAlignment w:val="auto"/>
        <w:rPr>
          <w:rFonts w:hint="eastAsia" w:ascii="黑体" w:hAnsi="黑体" w:eastAsia="黑体" w:cs="黑体"/>
          <w:color w:val="252525"/>
          <w:sz w:val="32"/>
          <w:szCs w:val="32"/>
        </w:rPr>
      </w:pPr>
      <w:r>
        <w:rPr>
          <w:rFonts w:hint="eastAsia" w:ascii="黑体" w:hAnsi="黑体" w:eastAsia="黑体" w:cs="黑体"/>
          <w:color w:val="252525"/>
          <w:sz w:val="32"/>
          <w:szCs w:val="32"/>
        </w:rPr>
        <w:t>一、理论考试范围</w:t>
      </w:r>
    </w:p>
    <w:p>
      <w:pPr>
        <w:keepNext w:val="0"/>
        <w:keepLines w:val="0"/>
        <w:pageBreakBefore w:val="0"/>
        <w:kinsoku/>
        <w:wordWrap/>
        <w:overflowPunct/>
        <w:topLinePunct w:val="0"/>
        <w:autoSpaceDE/>
        <w:autoSpaceDN/>
        <w:bidi w:val="0"/>
        <w:spacing w:beforeAutospacing="0" w:afterAutospacing="0" w:line="560" w:lineRule="exact"/>
        <w:ind w:firstLine="640" w:firstLineChars="200"/>
        <w:jc w:val="left"/>
        <w:textAlignment w:val="auto"/>
        <w:rPr>
          <w:rFonts w:hint="eastAsia" w:ascii="仿宋_GB2312" w:hAnsi="仿宋_GB2312" w:eastAsia="仿宋_GB2312" w:cs="仿宋_GB2312"/>
          <w:color w:val="252525"/>
          <w:sz w:val="32"/>
          <w:szCs w:val="32"/>
        </w:rPr>
      </w:pPr>
      <w:r>
        <w:rPr>
          <w:rFonts w:hint="eastAsia" w:ascii="仿宋_GB2312" w:hAnsi="仿宋_GB2312" w:eastAsia="仿宋_GB2312" w:cs="仿宋_GB2312"/>
          <w:color w:val="252525"/>
          <w:sz w:val="32"/>
          <w:szCs w:val="32"/>
        </w:rPr>
        <w:t>粮油保管员组理论考试以粮食行业</w:t>
      </w:r>
      <w:r>
        <w:rPr>
          <w:rFonts w:hint="eastAsia" w:ascii="仿宋_GB2312" w:hAnsi="仿宋_GB2312" w:eastAsia="仿宋_GB2312" w:cs="仿宋_GB2312"/>
          <w:color w:val="252525"/>
          <w:sz w:val="32"/>
          <w:szCs w:val="32"/>
          <w:lang w:eastAsia="zh-CN"/>
        </w:rPr>
        <w:t>特有工种职业技能培训教程</w:t>
      </w:r>
      <w:r>
        <w:rPr>
          <w:rFonts w:hint="eastAsia" w:ascii="仿宋_GB2312" w:hAnsi="仿宋_GB2312" w:eastAsia="仿宋_GB2312" w:cs="仿宋_GB2312"/>
          <w:color w:val="252525"/>
          <w:sz w:val="32"/>
          <w:szCs w:val="32"/>
        </w:rPr>
        <w:t>《粮油保管员》内容为主；农产品食品检验员（原粮油质量检验员）理论考试以粮食行业</w:t>
      </w:r>
      <w:r>
        <w:rPr>
          <w:rFonts w:hint="eastAsia" w:ascii="仿宋_GB2312" w:hAnsi="仿宋_GB2312" w:eastAsia="仿宋_GB2312" w:cs="仿宋_GB2312"/>
          <w:color w:val="252525"/>
          <w:sz w:val="32"/>
          <w:szCs w:val="32"/>
          <w:lang w:eastAsia="zh-CN"/>
        </w:rPr>
        <w:t>特有工种职业技能培训教程</w:t>
      </w:r>
      <w:r>
        <w:rPr>
          <w:rFonts w:hint="eastAsia" w:ascii="仿宋_GB2312" w:hAnsi="仿宋_GB2312" w:eastAsia="仿宋_GB2312" w:cs="仿宋_GB2312"/>
          <w:color w:val="252525"/>
          <w:sz w:val="32"/>
          <w:szCs w:val="32"/>
          <w:highlight w:val="none"/>
        </w:rPr>
        <w:t>《粮油质量检验员》</w:t>
      </w:r>
      <w:r>
        <w:rPr>
          <w:rFonts w:hint="eastAsia" w:ascii="仿宋_GB2312" w:hAnsi="仿宋_GB2312" w:eastAsia="仿宋_GB2312" w:cs="仿宋_GB2312"/>
          <w:color w:val="252525"/>
          <w:sz w:val="32"/>
          <w:szCs w:val="32"/>
        </w:rPr>
        <w:t>内容为主。</w:t>
      </w:r>
    </w:p>
    <w:p>
      <w:pPr>
        <w:keepNext w:val="0"/>
        <w:keepLines w:val="0"/>
        <w:pageBreakBefore w:val="0"/>
        <w:kinsoku/>
        <w:wordWrap/>
        <w:overflowPunct/>
        <w:topLinePunct w:val="0"/>
        <w:autoSpaceDE/>
        <w:autoSpaceDN/>
        <w:bidi w:val="0"/>
        <w:spacing w:beforeAutospacing="0" w:afterAutospacing="0" w:line="560" w:lineRule="exact"/>
        <w:ind w:firstLine="640" w:firstLineChars="200"/>
        <w:jc w:val="left"/>
        <w:textAlignment w:val="auto"/>
        <w:rPr>
          <w:rFonts w:hint="eastAsia" w:ascii="黑体" w:hAnsi="黑体" w:eastAsia="黑体" w:cs="黑体"/>
          <w:color w:val="252525"/>
          <w:sz w:val="32"/>
          <w:szCs w:val="32"/>
        </w:rPr>
      </w:pPr>
      <w:r>
        <w:rPr>
          <w:rFonts w:hint="eastAsia" w:ascii="黑体" w:hAnsi="黑体" w:eastAsia="黑体" w:cs="黑体"/>
          <w:color w:val="252525"/>
          <w:sz w:val="32"/>
          <w:szCs w:val="32"/>
        </w:rPr>
        <w:t>二、技能操作项目</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jc w:val="left"/>
        <w:textAlignment w:val="auto"/>
        <w:rPr>
          <w:rFonts w:hint="eastAsia" w:ascii="仿宋_GB2312" w:hAnsi="仿宋_GB2312" w:eastAsia="仿宋_GB2312" w:cs="仿宋_GB2312"/>
          <w:b w:val="0"/>
          <w:bCs w:val="0"/>
          <w:color w:val="252525"/>
          <w:sz w:val="32"/>
          <w:szCs w:val="32"/>
        </w:rPr>
      </w:pPr>
      <w:r>
        <w:rPr>
          <w:rFonts w:hint="eastAsia" w:ascii="仿宋_GB2312" w:hAnsi="仿宋_GB2312" w:eastAsia="仿宋_GB2312" w:cs="仿宋_GB2312"/>
          <w:color w:val="252525"/>
          <w:sz w:val="32"/>
          <w:szCs w:val="32"/>
          <w:lang w:val="en-US" w:eastAsia="zh-CN"/>
        </w:rPr>
        <w:t>详见《温州市粮食局关于粮食行业职业技能竞赛的补充通知》。</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b w:val="0"/>
          <w:bCs w:val="0"/>
          <w:color w:val="252525"/>
          <w:sz w:val="32"/>
          <w:szCs w:val="32"/>
          <w:lang w:eastAsia="zh-CN"/>
        </w:rPr>
      </w:pPr>
      <w:r>
        <w:rPr>
          <w:rFonts w:hint="eastAsia" w:ascii="黑体" w:hAnsi="黑体" w:eastAsia="黑体" w:cs="黑体"/>
          <w:b w:val="0"/>
          <w:bCs w:val="0"/>
          <w:color w:val="252525"/>
          <w:sz w:val="32"/>
          <w:szCs w:val="32"/>
          <w:lang w:eastAsia="zh-CN"/>
        </w:rPr>
        <w:t>三、“一规定两守则”知识竞赛内容</w:t>
      </w:r>
    </w:p>
    <w:p>
      <w:pPr>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outlineLvl w:val="9"/>
        <w:rPr>
          <w:rFonts w:hint="eastAsia" w:ascii="楷体" w:hAnsi="楷体" w:eastAsia="楷体" w:cs="楷体"/>
          <w:b/>
          <w:bCs/>
          <w:i w:val="0"/>
          <w:caps w:val="0"/>
          <w:color w:val="252525"/>
          <w:spacing w:val="0"/>
          <w:kern w:val="2"/>
          <w:sz w:val="32"/>
          <w:szCs w:val="32"/>
          <w:lang w:val="en-US" w:eastAsia="zh-CN" w:bidi="ar"/>
        </w:rPr>
      </w:pPr>
      <w:r>
        <w:rPr>
          <w:rFonts w:hint="eastAsia" w:ascii="楷体" w:hAnsi="楷体" w:eastAsia="楷体" w:cs="楷体"/>
          <w:b/>
          <w:bCs/>
          <w:i w:val="0"/>
          <w:caps w:val="0"/>
          <w:color w:val="252525"/>
          <w:spacing w:val="0"/>
          <w:kern w:val="2"/>
          <w:sz w:val="32"/>
          <w:szCs w:val="32"/>
          <w:lang w:val="en-US" w:eastAsia="zh-CN" w:bidi="ar"/>
        </w:rPr>
        <w:t>竞赛方式</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252525"/>
          <w:spacing w:val="0"/>
          <w:kern w:val="2"/>
          <w:sz w:val="32"/>
          <w:szCs w:val="32"/>
          <w:lang w:val="en-US" w:eastAsia="zh-CN" w:bidi="ar"/>
        </w:rPr>
      </w:pPr>
      <w:r>
        <w:rPr>
          <w:rFonts w:hint="eastAsia" w:ascii="仿宋_GB2312" w:hAnsi="仿宋_GB2312" w:eastAsia="仿宋_GB2312" w:cs="仿宋_GB2312"/>
          <w:b w:val="0"/>
          <w:i w:val="0"/>
          <w:caps w:val="0"/>
          <w:color w:val="252525"/>
          <w:spacing w:val="0"/>
          <w:kern w:val="2"/>
          <w:sz w:val="32"/>
          <w:szCs w:val="32"/>
          <w:lang w:val="en-US" w:eastAsia="zh-CN" w:bidi="ar"/>
        </w:rPr>
        <w:t>1、全市各报名队伍先采取淘汰赛选出6支晋级队伍；</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252525"/>
          <w:spacing w:val="0"/>
          <w:kern w:val="2"/>
          <w:sz w:val="32"/>
          <w:szCs w:val="32"/>
          <w:lang w:val="en-US" w:eastAsia="zh-CN" w:bidi="ar"/>
        </w:rPr>
      </w:pPr>
      <w:r>
        <w:rPr>
          <w:rFonts w:hint="eastAsia" w:ascii="仿宋_GB2312" w:hAnsi="仿宋_GB2312" w:eastAsia="仿宋_GB2312" w:cs="仿宋_GB2312"/>
          <w:b w:val="0"/>
          <w:i w:val="0"/>
          <w:caps w:val="0"/>
          <w:color w:val="252525"/>
          <w:spacing w:val="0"/>
          <w:kern w:val="2"/>
          <w:sz w:val="32"/>
          <w:szCs w:val="32"/>
          <w:lang w:val="en-US" w:eastAsia="zh-CN" w:bidi="ar"/>
        </w:rPr>
        <w:t>2、6支晋级队伍进入决赛，决出团体前3名。</w:t>
      </w:r>
    </w:p>
    <w:p>
      <w:pPr>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00" w:right="0" w:firstLine="0" w:firstLineChars="0"/>
        <w:jc w:val="left"/>
        <w:textAlignment w:val="auto"/>
        <w:outlineLvl w:val="9"/>
        <w:rPr>
          <w:rFonts w:hint="eastAsia" w:ascii="楷体" w:hAnsi="楷体" w:eastAsia="楷体" w:cs="楷体"/>
          <w:b/>
          <w:bCs/>
          <w:i w:val="0"/>
          <w:caps w:val="0"/>
          <w:color w:val="252525"/>
          <w:spacing w:val="0"/>
          <w:kern w:val="2"/>
          <w:sz w:val="32"/>
          <w:szCs w:val="32"/>
          <w:lang w:val="en-US" w:eastAsia="zh-CN" w:bidi="ar"/>
        </w:rPr>
      </w:pPr>
      <w:r>
        <w:rPr>
          <w:rFonts w:hint="eastAsia" w:ascii="楷体" w:hAnsi="楷体" w:eastAsia="楷体" w:cs="楷体"/>
          <w:b/>
          <w:bCs/>
          <w:i w:val="0"/>
          <w:caps w:val="0"/>
          <w:color w:val="252525"/>
          <w:spacing w:val="0"/>
          <w:kern w:val="2"/>
          <w:sz w:val="32"/>
          <w:szCs w:val="32"/>
          <w:lang w:val="en-US" w:eastAsia="zh-CN" w:bidi="ar"/>
        </w:rPr>
        <w:t>竞赛题型</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252525"/>
          <w:spacing w:val="0"/>
          <w:kern w:val="2"/>
          <w:sz w:val="32"/>
          <w:szCs w:val="32"/>
          <w:lang w:val="en-US" w:eastAsia="zh-CN" w:bidi="ar"/>
        </w:rPr>
      </w:pPr>
      <w:r>
        <w:rPr>
          <w:rFonts w:hint="eastAsia" w:ascii="仿宋_GB2312" w:hAnsi="仿宋_GB2312" w:eastAsia="仿宋_GB2312" w:cs="仿宋_GB2312"/>
          <w:b w:val="0"/>
          <w:i w:val="0"/>
          <w:caps w:val="0"/>
          <w:color w:val="252525"/>
          <w:spacing w:val="0"/>
          <w:kern w:val="2"/>
          <w:sz w:val="32"/>
          <w:szCs w:val="32"/>
          <w:lang w:val="en-US" w:eastAsia="zh-CN" w:bidi="ar"/>
        </w:rPr>
        <w:t>1、淘汰赛采取抢答方式，抢答题型为单选题和多选题；</w:t>
      </w:r>
    </w:p>
    <w:p>
      <w:pPr>
        <w:keepNext w:val="0"/>
        <w:keepLines w:val="0"/>
        <w:pageBreakBefore w:val="0"/>
        <w:kinsoku/>
        <w:wordWrap/>
        <w:overflowPunct/>
        <w:topLinePunct w:val="0"/>
        <w:autoSpaceDE/>
        <w:autoSpaceDN/>
        <w:bidi w:val="0"/>
        <w:spacing w:beforeAutospacing="0" w:afterAutospacing="0" w:line="560" w:lineRule="exact"/>
        <w:ind w:firstLine="640" w:firstLineChars="200"/>
        <w:jc w:val="left"/>
        <w:textAlignment w:val="auto"/>
        <w:rPr>
          <w:rFonts w:hint="eastAsia" w:ascii="仿宋_GB2312" w:hAnsi="仿宋_GB2312" w:eastAsia="仿宋_GB2312" w:cs="仿宋_GB2312"/>
          <w:color w:val="252525"/>
          <w:sz w:val="32"/>
          <w:szCs w:val="32"/>
          <w:lang w:val="en-US" w:eastAsia="zh-CN"/>
        </w:rPr>
      </w:pPr>
      <w:r>
        <w:rPr>
          <w:rFonts w:hint="eastAsia" w:ascii="仿宋_GB2312" w:hAnsi="仿宋_GB2312" w:eastAsia="仿宋_GB2312" w:cs="仿宋_GB2312"/>
          <w:b w:val="0"/>
          <w:i w:val="0"/>
          <w:caps w:val="0"/>
          <w:color w:val="252525"/>
          <w:spacing w:val="0"/>
          <w:kern w:val="2"/>
          <w:sz w:val="32"/>
          <w:szCs w:val="32"/>
          <w:lang w:val="en-US" w:eastAsia="zh-CN" w:bidi="ar"/>
        </w:rPr>
        <w:t>2、决赛分抢答、必答和风险题三个环节，题型包括单选题、</w:t>
      </w:r>
      <w:r>
        <w:rPr>
          <w:rFonts w:hint="eastAsia" w:ascii="仿宋_GB2312" w:hAnsi="仿宋_GB2312" w:eastAsia="仿宋_GB2312" w:cs="仿宋_GB2312"/>
          <w:color w:val="252525"/>
          <w:sz w:val="32"/>
          <w:szCs w:val="32"/>
          <w:lang w:val="en-US" w:eastAsia="zh-CN"/>
        </w:rPr>
        <w:t>多选题、判断题和问答题。</w:t>
      </w:r>
    </w:p>
    <w:p>
      <w:pPr>
        <w:keepNext w:val="0"/>
        <w:keepLines w:val="0"/>
        <w:pageBreakBefore w:val="0"/>
        <w:kinsoku/>
        <w:wordWrap/>
        <w:overflowPunct/>
        <w:topLinePunct w:val="0"/>
        <w:autoSpaceDE/>
        <w:autoSpaceDN/>
        <w:bidi w:val="0"/>
        <w:spacing w:beforeAutospacing="0" w:afterAutospacing="0" w:line="560" w:lineRule="exact"/>
        <w:ind w:firstLine="640" w:firstLineChars="200"/>
        <w:jc w:val="left"/>
        <w:textAlignment w:val="auto"/>
        <w:rPr>
          <w:rFonts w:hint="eastAsia" w:ascii="仿宋_GB2312" w:hAnsi="仿宋_GB2312" w:eastAsia="仿宋_GB2312" w:cs="仿宋_GB2312"/>
          <w:color w:val="252525"/>
          <w:sz w:val="32"/>
          <w:szCs w:val="32"/>
        </w:rPr>
      </w:pPr>
      <w:r>
        <w:rPr>
          <w:rFonts w:hint="eastAsia" w:ascii="仿宋_GB2312" w:hAnsi="仿宋_GB2312" w:eastAsia="仿宋_GB2312" w:cs="仿宋_GB2312"/>
          <w:color w:val="252525"/>
          <w:sz w:val="32"/>
          <w:szCs w:val="32"/>
          <w:lang w:eastAsia="zh-CN"/>
        </w:rPr>
        <w:t>附件</w:t>
      </w:r>
      <w:r>
        <w:rPr>
          <w:rFonts w:hint="eastAsia" w:ascii="仿宋_GB2312" w:hAnsi="仿宋_GB2312" w:eastAsia="仿宋_GB2312" w:cs="仿宋_GB2312"/>
          <w:color w:val="252525"/>
          <w:sz w:val="32"/>
          <w:szCs w:val="32"/>
          <w:lang w:val="en-US" w:eastAsia="zh-CN"/>
        </w:rPr>
        <w:t>1：</w:t>
      </w:r>
      <w:r>
        <w:rPr>
          <w:rFonts w:hint="eastAsia" w:ascii="仿宋_GB2312" w:hAnsi="仿宋_GB2312" w:eastAsia="仿宋_GB2312" w:cs="仿宋_GB2312"/>
          <w:color w:val="252525"/>
          <w:sz w:val="32"/>
          <w:szCs w:val="32"/>
        </w:rPr>
        <w:t>粮油</w:t>
      </w:r>
      <w:r>
        <w:rPr>
          <w:rFonts w:hint="eastAsia" w:ascii="仿宋_GB2312" w:hAnsi="仿宋_GB2312" w:eastAsia="仿宋_GB2312" w:cs="仿宋_GB2312"/>
          <w:color w:val="252525"/>
          <w:sz w:val="32"/>
          <w:szCs w:val="32"/>
          <w:lang w:eastAsia="zh-CN"/>
        </w:rPr>
        <w:t>保管员</w:t>
      </w:r>
      <w:r>
        <w:rPr>
          <w:rFonts w:hint="eastAsia" w:ascii="仿宋_GB2312" w:hAnsi="仿宋_GB2312" w:eastAsia="仿宋_GB2312" w:cs="仿宋_GB2312"/>
          <w:color w:val="252525"/>
          <w:sz w:val="32"/>
          <w:szCs w:val="32"/>
        </w:rPr>
        <w:t>职业技能操作比赛范围和要求</w:t>
      </w:r>
    </w:p>
    <w:p>
      <w:pPr>
        <w:keepNext w:val="0"/>
        <w:keepLines w:val="0"/>
        <w:pageBreakBefore w:val="0"/>
        <w:kinsoku/>
        <w:wordWrap/>
        <w:overflowPunct/>
        <w:topLinePunct w:val="0"/>
        <w:autoSpaceDE/>
        <w:autoSpaceDN/>
        <w:bidi w:val="0"/>
        <w:spacing w:beforeAutospacing="0" w:afterAutospacing="0" w:line="560" w:lineRule="exact"/>
        <w:ind w:firstLine="640" w:firstLineChars="200"/>
        <w:jc w:val="left"/>
        <w:textAlignment w:val="auto"/>
        <w:rPr>
          <w:rFonts w:hint="eastAsia" w:ascii="仿宋_GB2312" w:hAnsi="仿宋_GB2312" w:eastAsia="仿宋_GB2312" w:cs="仿宋_GB2312"/>
          <w:color w:val="252525"/>
          <w:sz w:val="32"/>
          <w:szCs w:val="32"/>
        </w:rPr>
      </w:pPr>
      <w:r>
        <w:rPr>
          <w:rFonts w:hint="eastAsia" w:ascii="仿宋_GB2312" w:hAnsi="仿宋_GB2312" w:eastAsia="仿宋_GB2312" w:cs="仿宋_GB2312"/>
          <w:color w:val="252525"/>
          <w:sz w:val="32"/>
          <w:szCs w:val="32"/>
          <w:lang w:eastAsia="zh-CN"/>
        </w:rPr>
        <w:t>附件</w:t>
      </w:r>
      <w:r>
        <w:rPr>
          <w:rFonts w:hint="eastAsia" w:ascii="仿宋_GB2312" w:hAnsi="仿宋_GB2312" w:eastAsia="仿宋_GB2312" w:cs="仿宋_GB2312"/>
          <w:color w:val="252525"/>
          <w:sz w:val="32"/>
          <w:szCs w:val="32"/>
          <w:lang w:val="en-US" w:eastAsia="zh-CN"/>
        </w:rPr>
        <w:t>2：</w:t>
      </w:r>
      <w:r>
        <w:rPr>
          <w:rFonts w:hint="eastAsia" w:ascii="仿宋_GB2312" w:hAnsi="仿宋_GB2312" w:eastAsia="仿宋_GB2312" w:cs="仿宋_GB2312"/>
          <w:color w:val="252525"/>
          <w:sz w:val="32"/>
          <w:szCs w:val="32"/>
        </w:rPr>
        <w:t>农产品食品检验员（原粮油质量检验员）职业技</w:t>
      </w:r>
    </w:p>
    <w:p>
      <w:pPr>
        <w:keepNext w:val="0"/>
        <w:keepLines w:val="0"/>
        <w:pageBreakBefore w:val="0"/>
        <w:kinsoku/>
        <w:wordWrap/>
        <w:overflowPunct/>
        <w:topLinePunct w:val="0"/>
        <w:autoSpaceDE/>
        <w:autoSpaceDN/>
        <w:bidi w:val="0"/>
        <w:spacing w:beforeAutospacing="0" w:afterAutospacing="0" w:line="560" w:lineRule="exact"/>
        <w:jc w:val="left"/>
        <w:textAlignment w:val="auto"/>
        <w:rPr>
          <w:rFonts w:hint="eastAsia" w:ascii="仿宋_GB2312" w:hAnsi="仿宋_GB2312" w:eastAsia="仿宋_GB2312" w:cs="仿宋_GB2312"/>
          <w:color w:val="252525"/>
          <w:sz w:val="32"/>
          <w:szCs w:val="32"/>
        </w:rPr>
      </w:pPr>
      <w:r>
        <w:rPr>
          <w:rFonts w:hint="eastAsia" w:ascii="仿宋_GB2312" w:hAnsi="仿宋_GB2312" w:eastAsia="仿宋_GB2312" w:cs="仿宋_GB2312"/>
          <w:color w:val="252525"/>
          <w:sz w:val="32"/>
          <w:szCs w:val="32"/>
        </w:rPr>
        <w:t>能操作比赛范围和要求</w:t>
      </w:r>
    </w:p>
    <w:p>
      <w:pPr>
        <w:keepNext w:val="0"/>
        <w:keepLines w:val="0"/>
        <w:pageBreakBefore w:val="0"/>
        <w:kinsoku/>
        <w:wordWrap/>
        <w:overflowPunct/>
        <w:topLinePunct w:val="0"/>
        <w:autoSpaceDE/>
        <w:autoSpaceDN/>
        <w:bidi w:val="0"/>
        <w:spacing w:beforeAutospacing="0" w:afterAutospacing="0" w:line="560" w:lineRule="exact"/>
        <w:ind w:firstLine="640" w:firstLineChars="200"/>
        <w:jc w:val="left"/>
        <w:textAlignment w:val="auto"/>
        <w:rPr>
          <w:rFonts w:hint="eastAsia" w:ascii="仿宋_GB2312" w:hAnsi="仿宋_GB2312" w:eastAsia="仿宋_GB2312" w:cs="仿宋_GB2312"/>
          <w:color w:val="252525"/>
          <w:sz w:val="32"/>
          <w:szCs w:val="32"/>
          <w:lang w:val="en-US" w:eastAsia="zh-CN"/>
        </w:rPr>
      </w:pPr>
    </w:p>
    <w:p>
      <w:pPr>
        <w:keepNext w:val="0"/>
        <w:keepLines w:val="0"/>
        <w:pageBreakBefore w:val="0"/>
        <w:kinsoku/>
        <w:wordWrap/>
        <w:overflowPunct/>
        <w:topLinePunct w:val="0"/>
        <w:autoSpaceDE/>
        <w:autoSpaceDN/>
        <w:bidi w:val="0"/>
        <w:spacing w:beforeAutospacing="0" w:afterAutospacing="0" w:line="560" w:lineRule="exact"/>
        <w:ind w:firstLine="640" w:firstLineChars="200"/>
        <w:jc w:val="left"/>
        <w:textAlignment w:val="auto"/>
        <w:rPr>
          <w:rFonts w:hint="eastAsia" w:ascii="仿宋_GB2312" w:hAnsi="仿宋_GB2312" w:eastAsia="仿宋_GB2312" w:cs="仿宋_GB2312"/>
          <w:color w:val="252525"/>
          <w:sz w:val="32"/>
          <w:szCs w:val="32"/>
          <w:lang w:val="en-US" w:eastAsia="zh-CN"/>
        </w:rPr>
      </w:pPr>
      <w:r>
        <w:rPr>
          <w:rFonts w:hint="eastAsia" w:ascii="仿宋_GB2312" w:hAnsi="仿宋_GB2312" w:eastAsia="仿宋_GB2312" w:cs="仿宋_GB2312"/>
          <w:color w:val="252525"/>
          <w:sz w:val="32"/>
          <w:szCs w:val="32"/>
          <w:lang w:val="en-US" w:eastAsia="zh-CN"/>
        </w:rPr>
        <w:t xml:space="preserve">                  </w:t>
      </w:r>
      <w:r>
        <w:rPr>
          <w:rFonts w:hint="eastAsia" w:ascii="仿宋_GB2312" w:hAnsi="仿宋_GB2312" w:eastAsia="仿宋_GB2312" w:cs="仿宋_GB2312"/>
          <w:color w:val="252525"/>
          <w:sz w:val="32"/>
          <w:szCs w:val="32"/>
          <w:lang w:eastAsia="zh-CN"/>
        </w:rPr>
        <w:t>温州市粮食行业职业技能竞赛组委会</w:t>
      </w:r>
    </w:p>
    <w:p>
      <w:pPr>
        <w:keepNext w:val="0"/>
        <w:keepLines w:val="0"/>
        <w:pageBreakBefore w:val="0"/>
        <w:kinsoku/>
        <w:wordWrap/>
        <w:overflowPunct/>
        <w:topLinePunct w:val="0"/>
        <w:autoSpaceDE/>
        <w:autoSpaceDN/>
        <w:bidi w:val="0"/>
        <w:spacing w:beforeAutospacing="0" w:afterAutospacing="0" w:line="560" w:lineRule="exact"/>
        <w:jc w:val="right"/>
        <w:textAlignment w:val="auto"/>
        <w:rPr>
          <w:rFonts w:hint="eastAsia" w:ascii="仿宋_GB2312" w:hAnsi="仿宋_GB2312" w:eastAsia="仿宋_GB2312" w:cs="仿宋_GB2312"/>
          <w:color w:val="252525"/>
          <w:sz w:val="32"/>
          <w:szCs w:val="32"/>
          <w:lang w:val="en-US" w:eastAsia="zh-CN" w:bidi="ar"/>
        </w:rPr>
      </w:pPr>
      <w:r>
        <w:rPr>
          <w:rFonts w:hint="eastAsia" w:ascii="仿宋_GB2312" w:hAnsi="仿宋_GB2312" w:eastAsia="仿宋_GB2312" w:cs="仿宋_GB2312"/>
          <w:color w:val="252525"/>
          <w:sz w:val="32"/>
          <w:szCs w:val="32"/>
          <w:lang w:val="en-US" w:eastAsia="zh-CN" w:bidi="ar"/>
        </w:rPr>
        <w:t>2018年9月19日</w:t>
      </w:r>
    </w:p>
    <w:p>
      <w:pPr>
        <w:pStyle w:val="8"/>
        <w:keepNext w:val="0"/>
        <w:keepLines w:val="0"/>
        <w:pageBreakBefore w:val="0"/>
        <w:kinsoku/>
        <w:wordWrap/>
        <w:overflowPunct/>
        <w:topLinePunct w:val="0"/>
        <w:autoSpaceDE/>
        <w:autoSpaceDN/>
        <w:bidi w:val="0"/>
        <w:spacing w:before="100" w:beforeAutospacing="0" w:after="100" w:afterAutospacing="0" w:line="560" w:lineRule="exact"/>
        <w:textAlignment w:val="auto"/>
        <w:rPr>
          <w:rFonts w:hint="eastAsia" w:ascii="仿宋_GB2312" w:hAnsi="仿宋_GB2312" w:eastAsia="仿宋_GB2312" w:cs="仿宋_GB2312"/>
          <w:b w:val="0"/>
          <w:sz w:val="32"/>
          <w:szCs w:val="32"/>
          <w:lang w:eastAsia="zh-CN"/>
        </w:rPr>
      </w:pPr>
    </w:p>
    <w:p>
      <w:pPr>
        <w:pStyle w:val="8"/>
        <w:keepNext w:val="0"/>
        <w:keepLines w:val="0"/>
        <w:pageBreakBefore w:val="0"/>
        <w:kinsoku/>
        <w:wordWrap/>
        <w:overflowPunct/>
        <w:topLinePunct w:val="0"/>
        <w:autoSpaceDE/>
        <w:autoSpaceDN/>
        <w:bidi w:val="0"/>
        <w:spacing w:before="100" w:beforeAutospacing="0" w:after="100" w:afterAutospacing="0" w:line="560" w:lineRule="exact"/>
        <w:textAlignment w:val="auto"/>
        <w:rPr>
          <w:rFonts w:hint="eastAsia" w:ascii="仿宋_GB2312" w:hAnsi="仿宋_GB2312" w:eastAsia="仿宋_GB2312" w:cs="仿宋_GB2312"/>
          <w:b w:val="0"/>
          <w:sz w:val="32"/>
          <w:szCs w:val="32"/>
          <w:lang w:eastAsia="zh-CN"/>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b w:val="0"/>
          <w:sz w:val="32"/>
          <w:szCs w:val="32"/>
          <w:lang w:eastAsia="zh-CN"/>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b w:val="0"/>
          <w:sz w:val="32"/>
          <w:szCs w:val="32"/>
          <w:lang w:eastAsia="zh-CN"/>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b w:val="0"/>
          <w:sz w:val="32"/>
          <w:szCs w:val="32"/>
          <w:lang w:eastAsia="zh-CN"/>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b w:val="0"/>
          <w:sz w:val="32"/>
          <w:szCs w:val="32"/>
          <w:lang w:eastAsia="zh-CN"/>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b w:val="0"/>
          <w:sz w:val="32"/>
          <w:szCs w:val="32"/>
          <w:lang w:eastAsia="zh-CN"/>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bCs/>
          <w:color w:val="000000"/>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bCs/>
          <w:color w:val="000000"/>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bCs/>
          <w:color w:val="000000"/>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bCs/>
          <w:color w:val="000000"/>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bCs/>
          <w:color w:val="000000"/>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bCs/>
          <w:color w:val="000000"/>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bCs/>
          <w:color w:val="000000"/>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bCs/>
          <w:color w:val="000000"/>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hint="eastAsia" w:ascii="方正小标宋简体" w:hAnsi="黑体" w:eastAsia="方正小标宋简体" w:cs="宋体"/>
          <w:b/>
          <w:bCs/>
          <w:kern w:val="0"/>
          <w:sz w:val="36"/>
          <w:szCs w:val="36"/>
          <w:lang w:val="en-US" w:eastAsia="zh-CN" w:bidi="ar-SA"/>
        </w:rPr>
      </w:pPr>
      <w:r>
        <w:rPr>
          <w:rFonts w:hint="eastAsia" w:ascii="仿宋_GB2312" w:hAnsi="仿宋_GB2312" w:eastAsia="仿宋_GB2312" w:cs="仿宋_GB2312"/>
          <w:bCs/>
          <w:color w:val="000000"/>
          <w:sz w:val="32"/>
          <w:szCs w:val="32"/>
        </w:rPr>
        <w:t>附件1：</w:t>
      </w:r>
    </w:p>
    <w:p>
      <w:pPr>
        <w:pStyle w:val="2"/>
        <w:keepNext w:val="0"/>
        <w:keepLines w:val="0"/>
        <w:pageBreakBefore w:val="0"/>
        <w:kinsoku/>
        <w:wordWrap/>
        <w:overflowPunct/>
        <w:topLinePunct w:val="0"/>
        <w:autoSpaceDE/>
        <w:autoSpaceDN/>
        <w:bidi w:val="0"/>
        <w:spacing w:beforeAutospacing="0" w:afterAutospacing="0" w:line="560" w:lineRule="exact"/>
        <w:jc w:val="center"/>
        <w:textAlignment w:val="auto"/>
        <w:rPr>
          <w:rFonts w:hint="eastAsia" w:ascii="方正小标宋简体" w:hAnsi="黑体" w:eastAsia="方正小标宋简体" w:cs="宋体"/>
          <w:b/>
          <w:bCs/>
          <w:kern w:val="0"/>
          <w:sz w:val="36"/>
          <w:szCs w:val="36"/>
          <w:lang w:val="en-US" w:eastAsia="zh-CN" w:bidi="ar-SA"/>
        </w:rPr>
      </w:pPr>
      <w:r>
        <w:rPr>
          <w:rFonts w:hint="eastAsia" w:ascii="方正小标宋简体" w:hAnsi="黑体" w:eastAsia="方正小标宋简体" w:cs="宋体"/>
          <w:b/>
          <w:bCs/>
          <w:kern w:val="0"/>
          <w:sz w:val="36"/>
          <w:szCs w:val="36"/>
          <w:lang w:val="en-US" w:eastAsia="zh-CN" w:bidi="ar-SA"/>
        </w:rPr>
        <w:t>粮油保管员职业技能操作比赛范围和要求</w:t>
      </w:r>
    </w:p>
    <w:p>
      <w:pPr>
        <w:rPr>
          <w:rFonts w:hint="eastAsia"/>
          <w:lang w:val="en-US" w:eastAsia="zh-CN"/>
        </w:rPr>
      </w:pPr>
    </w:p>
    <w:p>
      <w:pPr>
        <w:keepNext w:val="0"/>
        <w:keepLines w:val="0"/>
        <w:pageBreakBefore w:val="0"/>
        <w:kinsoku/>
        <w:wordWrap/>
        <w:overflowPunct/>
        <w:topLinePunct w:val="0"/>
        <w:autoSpaceDE/>
        <w:autoSpaceDN/>
        <w:bidi w:val="0"/>
        <w:spacing w:beforeAutospacing="0" w:afterAutospacing="0" w:line="560" w:lineRule="exact"/>
        <w:jc w:val="center"/>
        <w:textAlignment w:val="auto"/>
        <w:rPr>
          <w:rFonts w:hint="eastAsia" w:ascii="仿宋_GB2312" w:hAnsi="仿宋_GB2312" w:eastAsia="仿宋_GB2312" w:cs="仿宋_GB2312"/>
          <w:color w:val="000000"/>
          <w:sz w:val="32"/>
          <w:szCs w:val="32"/>
        </w:rPr>
      </w:pPr>
      <w:r>
        <w:rPr>
          <w:rFonts w:hint="eastAsia" w:ascii="方正小标宋简体" w:hAnsi="黑体" w:eastAsia="方正小标宋简体" w:cs="宋体"/>
          <w:b/>
          <w:bCs/>
          <w:kern w:val="0"/>
          <w:sz w:val="32"/>
          <w:szCs w:val="32"/>
          <w:lang w:val="en-US" w:eastAsia="zh-CN" w:bidi="ar-SA"/>
        </w:rPr>
        <w:t>项目一：储粮通风机参数测定及风机配置合理性评价</w:t>
      </w:r>
    </w:p>
    <w:p>
      <w:pPr>
        <w:keepNext w:val="0"/>
        <w:keepLines w:val="0"/>
        <w:pageBreakBefore w:val="0"/>
        <w:kinsoku/>
        <w:wordWrap/>
        <w:overflowPunct/>
        <w:topLinePunct w:val="0"/>
        <w:autoSpaceDE/>
        <w:autoSpaceDN/>
        <w:bidi w:val="0"/>
        <w:spacing w:beforeAutospacing="0" w:afterAutospacing="0" w:line="560" w:lineRule="exact"/>
        <w:ind w:firstLine="636" w:firstLineChars="199"/>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一、基本原则</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参赛选手应在规定时间内完成对轴流通风机指定管道断面动压、全压测定操作，数据处理，总通风量计算及风机配置合理性评价。比赛将从测定的规范性、结果的精确性和操作的熟练性等几个方面考核选手。</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二、主要考核要求</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（一）熟悉通风系统连接形式、通风机参数和测定方法。</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（二）规范检查和启动通风设备。</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（三）检查通风系统连接处的完好性和密封程度。</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（四）根据通风管道的直径，在毕托管上标注测点位置。</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（五）使用毕托管和U型压力计在指定管道断面逐点测定动压、全压，并将测定结果填入记录表。</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（六）根据测得的各点动压、全压数据及风道尺寸，准确计算出平均动压值、平均全压和总通风量，并将计算过程及结果（小数点后保留2位）填入记录表中。</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（七）根据测定及计算结果正确评价风机配置的合理性。</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（八）操作结束后，要求将所有仪器用具复位并清理台面。</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eastAsia="zh-CN"/>
        </w:rPr>
        <w:t>（九）比赛时间：</w:t>
      </w:r>
      <w:r>
        <w:rPr>
          <w:rFonts w:hint="eastAsia" w:ascii="仿宋_GB2312" w:hAnsi="仿宋_GB2312" w:eastAsia="仿宋_GB2312" w:cs="仿宋_GB2312"/>
          <w:bCs/>
          <w:color w:val="000000"/>
          <w:sz w:val="32"/>
          <w:szCs w:val="32"/>
          <w:lang w:val="en-US" w:eastAsia="zh-CN"/>
        </w:rPr>
        <w:t>20分钟</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三、主要仪器设备</w:t>
      </w:r>
    </w:p>
    <w:tbl>
      <w:tblPr>
        <w:tblStyle w:val="11"/>
        <w:tblW w:w="88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877"/>
        <w:gridCol w:w="3102"/>
        <w:gridCol w:w="1418"/>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56"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序号</w:t>
            </w:r>
          </w:p>
        </w:tc>
        <w:tc>
          <w:tcPr>
            <w:tcW w:w="1877"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名称</w:t>
            </w:r>
          </w:p>
        </w:tc>
        <w:tc>
          <w:tcPr>
            <w:tcW w:w="3102"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规格</w:t>
            </w:r>
          </w:p>
        </w:tc>
        <w:tc>
          <w:tcPr>
            <w:tcW w:w="1418"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数量</w:t>
            </w:r>
          </w:p>
        </w:tc>
        <w:tc>
          <w:tcPr>
            <w:tcW w:w="1460"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56"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p>
        </w:tc>
        <w:tc>
          <w:tcPr>
            <w:tcW w:w="1877"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模拟仓房</w:t>
            </w:r>
          </w:p>
        </w:tc>
        <w:tc>
          <w:tcPr>
            <w:tcW w:w="3102"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1418"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1栋</w:t>
            </w:r>
          </w:p>
        </w:tc>
        <w:tc>
          <w:tcPr>
            <w:tcW w:w="1460"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exact"/>
          <w:jc w:val="center"/>
        </w:trPr>
        <w:tc>
          <w:tcPr>
            <w:tcW w:w="956"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p>
        </w:tc>
        <w:tc>
          <w:tcPr>
            <w:tcW w:w="1877"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通风机</w:t>
            </w:r>
          </w:p>
        </w:tc>
        <w:tc>
          <w:tcPr>
            <w:tcW w:w="3102"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1418"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1台</w:t>
            </w:r>
          </w:p>
        </w:tc>
        <w:tc>
          <w:tcPr>
            <w:tcW w:w="1460"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exact"/>
          <w:jc w:val="center"/>
        </w:trPr>
        <w:tc>
          <w:tcPr>
            <w:tcW w:w="956"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w:t>
            </w:r>
          </w:p>
        </w:tc>
        <w:tc>
          <w:tcPr>
            <w:tcW w:w="1877"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测试管道</w:t>
            </w:r>
          </w:p>
        </w:tc>
        <w:tc>
          <w:tcPr>
            <w:tcW w:w="3102"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Φ300mm—600mm；长度＞4m</w:t>
            </w:r>
          </w:p>
        </w:tc>
        <w:tc>
          <w:tcPr>
            <w:tcW w:w="1418"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1根</w:t>
            </w:r>
          </w:p>
        </w:tc>
        <w:tc>
          <w:tcPr>
            <w:tcW w:w="1460"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风机与仓房连接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56"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4</w:t>
            </w:r>
          </w:p>
        </w:tc>
        <w:tc>
          <w:tcPr>
            <w:tcW w:w="1877"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U型压力计</w:t>
            </w:r>
          </w:p>
        </w:tc>
        <w:tc>
          <w:tcPr>
            <w:tcW w:w="3102"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内注水液</w:t>
            </w:r>
          </w:p>
        </w:tc>
        <w:tc>
          <w:tcPr>
            <w:tcW w:w="1418"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1套</w:t>
            </w:r>
          </w:p>
        </w:tc>
        <w:tc>
          <w:tcPr>
            <w:tcW w:w="1460"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56"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5</w:t>
            </w:r>
          </w:p>
        </w:tc>
        <w:tc>
          <w:tcPr>
            <w:tcW w:w="1877"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毕托管</w:t>
            </w:r>
          </w:p>
        </w:tc>
        <w:tc>
          <w:tcPr>
            <w:tcW w:w="3102"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1418"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1根</w:t>
            </w:r>
          </w:p>
        </w:tc>
        <w:tc>
          <w:tcPr>
            <w:tcW w:w="1460"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r>
    </w:tbl>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四、分值分配及得分点</w:t>
      </w:r>
    </w:p>
    <w:tbl>
      <w:tblPr>
        <w:tblStyle w:val="11"/>
        <w:tblW w:w="90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620"/>
        <w:gridCol w:w="5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60"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项目</w:t>
            </w:r>
          </w:p>
        </w:tc>
        <w:tc>
          <w:tcPr>
            <w:tcW w:w="1620"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配分</w:t>
            </w:r>
          </w:p>
        </w:tc>
        <w:tc>
          <w:tcPr>
            <w:tcW w:w="5233"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评分要点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2160" w:type="dxa"/>
            <w:vMerge w:val="restar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操作前提</w:t>
            </w:r>
          </w:p>
        </w:tc>
        <w:tc>
          <w:tcPr>
            <w:tcW w:w="1620" w:type="dxa"/>
            <w:vMerge w:val="restar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28</w:t>
            </w:r>
            <w:r>
              <w:rPr>
                <w:rFonts w:hint="eastAsia" w:asciiTheme="minorEastAsia" w:hAnsiTheme="minorEastAsia" w:eastAsiaTheme="minorEastAsia" w:cstheme="minorEastAsia"/>
                <w:color w:val="000000"/>
                <w:sz w:val="21"/>
                <w:szCs w:val="21"/>
              </w:rPr>
              <w:t>分</w:t>
            </w:r>
          </w:p>
        </w:tc>
        <w:tc>
          <w:tcPr>
            <w:tcW w:w="5233"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检查仓房窗户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2160"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1620"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5233"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检查、使用通风机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2160"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1620"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5233"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检查测试管道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2160"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1620"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5233"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测试点确定与标注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60" w:type="dxa"/>
            <w:vMerge w:val="restar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仪器使用</w:t>
            </w:r>
          </w:p>
        </w:tc>
        <w:tc>
          <w:tcPr>
            <w:tcW w:w="1620" w:type="dxa"/>
            <w:vMerge w:val="restar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46</w:t>
            </w:r>
            <w:r>
              <w:rPr>
                <w:rFonts w:hint="eastAsia" w:asciiTheme="minorEastAsia" w:hAnsiTheme="minorEastAsia" w:eastAsiaTheme="minorEastAsia" w:cstheme="minorEastAsia"/>
                <w:color w:val="000000"/>
                <w:sz w:val="21"/>
                <w:szCs w:val="21"/>
              </w:rPr>
              <w:t>分</w:t>
            </w:r>
          </w:p>
        </w:tc>
        <w:tc>
          <w:tcPr>
            <w:tcW w:w="5233"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毕托管使用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60"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1620"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5233"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U型压力计使用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60"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1620"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5233"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逐点测定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160" w:type="dxa"/>
            <w:vMerge w:val="restar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测定结果</w:t>
            </w:r>
          </w:p>
        </w:tc>
        <w:tc>
          <w:tcPr>
            <w:tcW w:w="1620" w:type="dxa"/>
            <w:vMerge w:val="restar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26</w:t>
            </w:r>
            <w:r>
              <w:rPr>
                <w:rFonts w:hint="eastAsia" w:asciiTheme="minorEastAsia" w:hAnsiTheme="minorEastAsia" w:eastAsiaTheme="minorEastAsia" w:cstheme="minorEastAsia"/>
                <w:color w:val="000000"/>
                <w:sz w:val="21"/>
                <w:szCs w:val="21"/>
              </w:rPr>
              <w:t>分</w:t>
            </w:r>
          </w:p>
        </w:tc>
        <w:tc>
          <w:tcPr>
            <w:tcW w:w="5233"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动压统计计算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160"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1620"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5233"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全压统计计算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160"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1620"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5233"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总风量计算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2160"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1620"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5233"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风机配置合理性评价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2160"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1620"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5233"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文明操作</w:t>
            </w:r>
          </w:p>
        </w:tc>
      </w:tr>
    </w:tbl>
    <w:p>
      <w:pPr>
        <w:keepNext w:val="0"/>
        <w:keepLines w:val="0"/>
        <w:pageBreakBefore w:val="0"/>
        <w:kinsoku/>
        <w:wordWrap/>
        <w:overflowPunct/>
        <w:topLinePunct w:val="0"/>
        <w:autoSpaceDE/>
        <w:autoSpaceDN/>
        <w:bidi w:val="0"/>
        <w:spacing w:beforeAutospacing="0" w:afterAutospacing="0" w:line="560" w:lineRule="exact"/>
        <w:ind w:firstLine="636" w:firstLineChars="199"/>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五、违规处理</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比赛过程中选手如出现测定时未开机、未打开窗户、损坏仪器、伪造数据、操作超时或违规操作等任一情况，此项目成绩均计为0分。</w:t>
      </w:r>
    </w:p>
    <w:p>
      <w:pPr>
        <w:keepNext w:val="0"/>
        <w:keepLines w:val="0"/>
        <w:pageBreakBefore w:val="0"/>
        <w:kinsoku/>
        <w:wordWrap/>
        <w:overflowPunct/>
        <w:topLinePunct w:val="0"/>
        <w:autoSpaceDE/>
        <w:autoSpaceDN/>
        <w:bidi w:val="0"/>
        <w:spacing w:beforeAutospacing="0" w:afterAutospacing="0" w:line="560" w:lineRule="exact"/>
        <w:jc w:val="center"/>
        <w:textAlignment w:val="auto"/>
        <w:rPr>
          <w:rFonts w:hint="eastAsia" w:ascii="方正小标宋简体" w:hAnsi="黑体" w:eastAsia="方正小标宋简体" w:cs="宋体"/>
          <w:b/>
          <w:bCs/>
          <w:kern w:val="0"/>
          <w:sz w:val="32"/>
          <w:szCs w:val="32"/>
          <w:lang w:val="en-US" w:eastAsia="zh-CN" w:bidi="ar-SA"/>
        </w:rPr>
      </w:pPr>
      <w:r>
        <w:rPr>
          <w:rFonts w:hint="eastAsia" w:ascii="仿宋_GB2312" w:hAnsi="仿宋_GB2312" w:eastAsia="仿宋_GB2312" w:cs="仿宋_GB2312"/>
          <w:color w:val="000000"/>
          <w:sz w:val="32"/>
          <w:szCs w:val="32"/>
        </w:rPr>
        <w:br w:type="page"/>
      </w:r>
      <w:r>
        <w:rPr>
          <w:rFonts w:hint="eastAsia" w:ascii="方正小标宋简体" w:hAnsi="黑体" w:eastAsia="方正小标宋简体" w:cs="宋体"/>
          <w:b/>
          <w:bCs/>
          <w:kern w:val="0"/>
          <w:sz w:val="32"/>
          <w:szCs w:val="32"/>
          <w:lang w:val="en-US" w:eastAsia="zh-CN" w:bidi="ar-SA"/>
        </w:rPr>
        <w:t>项目二：储粮害虫识别和感官判定粮食质量指标</w:t>
      </w:r>
    </w:p>
    <w:p>
      <w:pPr>
        <w:keepNext w:val="0"/>
        <w:keepLines w:val="0"/>
        <w:pageBreakBefore w:val="0"/>
        <w:kinsoku/>
        <w:wordWrap/>
        <w:overflowPunct/>
        <w:topLinePunct w:val="0"/>
        <w:autoSpaceDE/>
        <w:autoSpaceDN/>
        <w:bidi w:val="0"/>
        <w:spacing w:beforeAutospacing="0" w:afterAutospacing="0" w:line="560" w:lineRule="exact"/>
        <w:ind w:firstLine="636" w:firstLineChars="199"/>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一、基本原则</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参赛选手根据《粮油保管员国家职业标准》中储粮常见害虫检查识别及虫粮等级判定的操作要求，在规定的时间内完成对样品中害虫的筛检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识别</w:t>
      </w:r>
      <w:r>
        <w:rPr>
          <w:rFonts w:hint="eastAsia" w:ascii="仿宋_GB2312" w:hAnsi="仿宋_GB2312" w:eastAsia="仿宋_GB2312" w:cs="仿宋_GB2312"/>
          <w:color w:val="000000"/>
          <w:sz w:val="32"/>
          <w:szCs w:val="32"/>
          <w:lang w:eastAsia="zh-CN"/>
        </w:rPr>
        <w:t>及虫粮等级判定，并</w:t>
      </w:r>
      <w:r>
        <w:rPr>
          <w:rFonts w:hint="eastAsia" w:ascii="仿宋_GB2312" w:hAnsi="仿宋_GB2312" w:eastAsia="仿宋_GB2312" w:cs="仿宋_GB2312"/>
          <w:color w:val="000000"/>
          <w:sz w:val="32"/>
          <w:szCs w:val="32"/>
        </w:rPr>
        <w:t>感官判定粮食的质量指标（水分、杂质、出糙率）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从操作的规范性、结果的精确性和操作的熟练性等几个方面考核选手。</w:t>
      </w:r>
    </w:p>
    <w:p>
      <w:pPr>
        <w:keepNext w:val="0"/>
        <w:keepLines w:val="0"/>
        <w:pageBreakBefore w:val="0"/>
        <w:kinsoku/>
        <w:wordWrap/>
        <w:overflowPunct/>
        <w:topLinePunct w:val="0"/>
        <w:autoSpaceDE/>
        <w:autoSpaceDN/>
        <w:bidi w:val="0"/>
        <w:spacing w:beforeAutospacing="0" w:afterAutospacing="0" w:line="560" w:lineRule="exact"/>
        <w:ind w:firstLine="636" w:firstLineChars="199"/>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二、主要考核要求</w:t>
      </w:r>
    </w:p>
    <w:p>
      <w:pPr>
        <w:pStyle w:val="5"/>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（一）正确选择和使用储粮害虫选筛, 将样品中的害虫筛出。</w:t>
      </w:r>
    </w:p>
    <w:p>
      <w:pPr>
        <w:pStyle w:val="5"/>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（二）准确识别储粮害虫种类并统计各种害虫数量。</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（三）正确计算害虫密度及判断虫粮等级。</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highlight w:val="none"/>
        </w:rPr>
        <w:t>规范使用辅助器具，</w:t>
      </w:r>
      <w:r>
        <w:rPr>
          <w:rFonts w:hint="eastAsia" w:ascii="仿宋_GB2312" w:hAnsi="仿宋_GB2312" w:eastAsia="仿宋_GB2312" w:cs="仿宋_GB2312"/>
          <w:color w:val="000000"/>
          <w:sz w:val="32"/>
          <w:szCs w:val="32"/>
        </w:rPr>
        <w:t>感官判定粮食质量。</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）在“选手记录表”上填写粮食</w:t>
      </w:r>
      <w:r>
        <w:rPr>
          <w:rFonts w:hint="eastAsia" w:ascii="仿宋_GB2312" w:hAnsi="仿宋_GB2312" w:eastAsia="仿宋_GB2312" w:cs="仿宋_GB2312"/>
          <w:color w:val="000000"/>
          <w:sz w:val="32"/>
          <w:szCs w:val="32"/>
          <w:lang w:eastAsia="zh-CN"/>
        </w:rPr>
        <w:t>虫情、</w:t>
      </w:r>
      <w:r>
        <w:rPr>
          <w:rFonts w:hint="eastAsia" w:ascii="仿宋_GB2312" w:hAnsi="仿宋_GB2312" w:eastAsia="仿宋_GB2312" w:cs="仿宋_GB2312"/>
          <w:color w:val="000000"/>
          <w:sz w:val="32"/>
          <w:szCs w:val="32"/>
        </w:rPr>
        <w:t>质量结果。记录规范，结果表达准确。</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判定</w:t>
      </w:r>
      <w:r>
        <w:rPr>
          <w:rFonts w:hint="eastAsia" w:ascii="仿宋_GB2312" w:hAnsi="仿宋_GB2312" w:eastAsia="仿宋_GB2312" w:cs="仿宋_GB2312"/>
          <w:color w:val="000000"/>
          <w:sz w:val="32"/>
          <w:szCs w:val="32"/>
        </w:rPr>
        <w:t>误差在规定的范围内。</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七</w:t>
      </w:r>
      <w:r>
        <w:rPr>
          <w:rFonts w:hint="eastAsia" w:ascii="仿宋_GB2312" w:hAnsi="仿宋_GB2312" w:eastAsia="仿宋_GB2312" w:cs="仿宋_GB2312"/>
          <w:bCs/>
          <w:color w:val="000000"/>
          <w:sz w:val="32"/>
          <w:szCs w:val="32"/>
        </w:rPr>
        <w:t>）操作结束后，要求所有仪器用具全部复位，并清理台面及样品。</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eastAsia="zh-CN"/>
        </w:rPr>
        <w:t>（八）比赛时间：</w:t>
      </w:r>
      <w:r>
        <w:rPr>
          <w:rFonts w:hint="eastAsia" w:ascii="仿宋_GB2312" w:hAnsi="仿宋_GB2312" w:eastAsia="仿宋_GB2312" w:cs="仿宋_GB2312"/>
          <w:bCs/>
          <w:color w:val="000000"/>
          <w:sz w:val="32"/>
          <w:szCs w:val="32"/>
          <w:lang w:val="en-US" w:eastAsia="zh-CN"/>
        </w:rPr>
        <w:t>15分钟</w:t>
      </w:r>
    </w:p>
    <w:p>
      <w:pPr>
        <w:keepNext w:val="0"/>
        <w:keepLines w:val="0"/>
        <w:pageBreakBefore w:val="0"/>
        <w:kinsoku/>
        <w:wordWrap/>
        <w:overflowPunct/>
        <w:topLinePunct w:val="0"/>
        <w:autoSpaceDE/>
        <w:autoSpaceDN/>
        <w:bidi w:val="0"/>
        <w:spacing w:beforeAutospacing="0" w:afterAutospacing="0" w:line="560" w:lineRule="exact"/>
        <w:ind w:firstLine="636" w:firstLineChars="199"/>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三、主要仪器设备</w:t>
      </w:r>
    </w:p>
    <w:tbl>
      <w:tblPr>
        <w:tblStyle w:val="11"/>
        <w:tblW w:w="8943" w:type="dxa"/>
        <w:jc w:val="center"/>
        <w:tblInd w:w="-1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888"/>
        <w:gridCol w:w="2494"/>
        <w:gridCol w:w="1440"/>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192" w:rightChars="-6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序号</w:t>
            </w:r>
          </w:p>
        </w:tc>
        <w:tc>
          <w:tcPr>
            <w:tcW w:w="28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192" w:rightChars="-6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名称</w:t>
            </w:r>
          </w:p>
        </w:tc>
        <w:tc>
          <w:tcPr>
            <w:tcW w:w="2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规格</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数量</w:t>
            </w:r>
          </w:p>
        </w:tc>
        <w:tc>
          <w:tcPr>
            <w:tcW w:w="13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outlineLvl w:val="9"/>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1</w:t>
            </w:r>
          </w:p>
        </w:tc>
        <w:tc>
          <w:tcPr>
            <w:tcW w:w="288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outlineLvl w:val="9"/>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储粮害虫</w:t>
            </w:r>
          </w:p>
        </w:tc>
        <w:tc>
          <w:tcPr>
            <w:tcW w:w="2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成虫、幼虫</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若干</w:t>
            </w:r>
          </w:p>
        </w:tc>
        <w:tc>
          <w:tcPr>
            <w:tcW w:w="13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outlineLvl w:val="9"/>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2</w:t>
            </w:r>
          </w:p>
        </w:tc>
        <w:tc>
          <w:tcPr>
            <w:tcW w:w="288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outlineLvl w:val="9"/>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体视显微镜</w:t>
            </w:r>
          </w:p>
        </w:tc>
        <w:tc>
          <w:tcPr>
            <w:tcW w:w="2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180倍</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1台</w:t>
            </w:r>
          </w:p>
        </w:tc>
        <w:tc>
          <w:tcPr>
            <w:tcW w:w="13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textAlignment w:val="auto"/>
              <w:outlineLvl w:val="9"/>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 xml:space="preserve">  3</w:t>
            </w:r>
          </w:p>
        </w:tc>
        <w:tc>
          <w:tcPr>
            <w:tcW w:w="288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outlineLvl w:val="9"/>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手持放大镜</w:t>
            </w:r>
          </w:p>
        </w:tc>
        <w:tc>
          <w:tcPr>
            <w:tcW w:w="2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10倍</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1个</w:t>
            </w:r>
          </w:p>
        </w:tc>
        <w:tc>
          <w:tcPr>
            <w:tcW w:w="13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textAlignment w:val="auto"/>
              <w:outlineLvl w:val="9"/>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 xml:space="preserve">  4</w:t>
            </w:r>
          </w:p>
        </w:tc>
        <w:tc>
          <w:tcPr>
            <w:tcW w:w="288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firstLine="0" w:firstLineChars="0"/>
              <w:jc w:val="center"/>
              <w:textAlignment w:val="auto"/>
              <w:outlineLvl w:val="9"/>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台灯</w:t>
            </w:r>
          </w:p>
        </w:tc>
        <w:tc>
          <w:tcPr>
            <w:tcW w:w="2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40W</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1个</w:t>
            </w:r>
          </w:p>
        </w:tc>
        <w:tc>
          <w:tcPr>
            <w:tcW w:w="13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textAlignment w:val="auto"/>
              <w:outlineLvl w:val="9"/>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 xml:space="preserve">  5</w:t>
            </w:r>
          </w:p>
        </w:tc>
        <w:tc>
          <w:tcPr>
            <w:tcW w:w="288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outlineLvl w:val="9"/>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害虫选筛</w:t>
            </w:r>
          </w:p>
        </w:tc>
        <w:tc>
          <w:tcPr>
            <w:tcW w:w="2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1套</w:t>
            </w:r>
          </w:p>
        </w:tc>
        <w:tc>
          <w:tcPr>
            <w:tcW w:w="13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textAlignment w:val="auto"/>
              <w:outlineLvl w:val="9"/>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 xml:space="preserve">  6</w:t>
            </w:r>
          </w:p>
        </w:tc>
        <w:tc>
          <w:tcPr>
            <w:tcW w:w="288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firstLine="0" w:firstLineChars="0"/>
              <w:jc w:val="center"/>
              <w:textAlignment w:val="auto"/>
              <w:outlineLvl w:val="9"/>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镊子</w:t>
            </w:r>
          </w:p>
        </w:tc>
        <w:tc>
          <w:tcPr>
            <w:tcW w:w="2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10cm</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1只</w:t>
            </w:r>
          </w:p>
        </w:tc>
        <w:tc>
          <w:tcPr>
            <w:tcW w:w="13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textAlignment w:val="auto"/>
              <w:outlineLvl w:val="9"/>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 xml:space="preserve">  7</w:t>
            </w:r>
          </w:p>
        </w:tc>
        <w:tc>
          <w:tcPr>
            <w:tcW w:w="288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outlineLvl w:val="9"/>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粮食样品</w:t>
            </w:r>
          </w:p>
        </w:tc>
        <w:tc>
          <w:tcPr>
            <w:tcW w:w="2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1kg</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1份</w:t>
            </w:r>
          </w:p>
        </w:tc>
        <w:tc>
          <w:tcPr>
            <w:tcW w:w="13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textAlignment w:val="auto"/>
              <w:outlineLvl w:val="9"/>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 xml:space="preserve">  8</w:t>
            </w:r>
          </w:p>
        </w:tc>
        <w:tc>
          <w:tcPr>
            <w:tcW w:w="288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outlineLvl w:val="9"/>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白瓷盘</w:t>
            </w:r>
          </w:p>
        </w:tc>
        <w:tc>
          <w:tcPr>
            <w:tcW w:w="2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2个</w:t>
            </w:r>
          </w:p>
        </w:tc>
        <w:tc>
          <w:tcPr>
            <w:tcW w:w="13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textAlignment w:val="auto"/>
              <w:outlineLvl w:val="9"/>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 xml:space="preserve">  9</w:t>
            </w:r>
          </w:p>
        </w:tc>
        <w:tc>
          <w:tcPr>
            <w:tcW w:w="288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outlineLvl w:val="9"/>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毛刷或毛笔</w:t>
            </w:r>
          </w:p>
        </w:tc>
        <w:tc>
          <w:tcPr>
            <w:tcW w:w="2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1只</w:t>
            </w:r>
          </w:p>
        </w:tc>
        <w:tc>
          <w:tcPr>
            <w:tcW w:w="13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outlineLvl w:val="9"/>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10</w:t>
            </w:r>
          </w:p>
        </w:tc>
        <w:tc>
          <w:tcPr>
            <w:tcW w:w="288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outlineLvl w:val="9"/>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培养皿</w:t>
            </w:r>
          </w:p>
        </w:tc>
        <w:tc>
          <w:tcPr>
            <w:tcW w:w="2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1个</w:t>
            </w:r>
          </w:p>
        </w:tc>
        <w:tc>
          <w:tcPr>
            <w:tcW w:w="13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textAlignment w:val="auto"/>
              <w:outlineLvl w:val="9"/>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 xml:space="preserve"> </w:t>
            </w:r>
            <w:r>
              <w:rPr>
                <w:rFonts w:hint="eastAsia" w:asciiTheme="minorEastAsia" w:hAnsiTheme="minorEastAsia" w:eastAsiaTheme="minorEastAsia" w:cstheme="minorEastAsia"/>
                <w:color w:val="000000"/>
                <w:kern w:val="2"/>
                <w:sz w:val="21"/>
                <w:szCs w:val="21"/>
                <w:lang w:val="en-US" w:eastAsia="zh-CN"/>
              </w:rPr>
              <w:t xml:space="preserve"> </w:t>
            </w:r>
            <w:r>
              <w:rPr>
                <w:rFonts w:hint="eastAsia" w:asciiTheme="minorEastAsia" w:hAnsiTheme="minorEastAsia" w:eastAsiaTheme="minorEastAsia" w:cstheme="minorEastAsia"/>
                <w:color w:val="000000"/>
                <w:kern w:val="2"/>
                <w:sz w:val="21"/>
                <w:szCs w:val="21"/>
              </w:rPr>
              <w:t>11</w:t>
            </w:r>
          </w:p>
        </w:tc>
        <w:tc>
          <w:tcPr>
            <w:tcW w:w="288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outlineLvl w:val="9"/>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广口瓶</w:t>
            </w:r>
          </w:p>
        </w:tc>
        <w:tc>
          <w:tcPr>
            <w:tcW w:w="2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500ml</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1个</w:t>
            </w:r>
          </w:p>
        </w:tc>
        <w:tc>
          <w:tcPr>
            <w:tcW w:w="13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210" w:firstLineChars="100"/>
              <w:textAlignment w:val="auto"/>
              <w:outlineLvl w:val="9"/>
              <w:rPr>
                <w:rFonts w:hint="eastAsia" w:asciiTheme="minorEastAsia" w:hAnsiTheme="minorEastAsia" w:eastAsiaTheme="minorEastAsia" w:cstheme="minorEastAsia"/>
                <w:color w:val="000000"/>
                <w:kern w:val="2"/>
                <w:sz w:val="21"/>
                <w:szCs w:val="21"/>
                <w:lang w:val="en-US" w:eastAsia="zh-CN"/>
              </w:rPr>
            </w:pPr>
            <w:r>
              <w:rPr>
                <w:rFonts w:hint="eastAsia" w:asciiTheme="minorEastAsia" w:hAnsiTheme="minorEastAsia" w:eastAsiaTheme="minorEastAsia" w:cstheme="minorEastAsia"/>
                <w:color w:val="000000"/>
                <w:kern w:val="2"/>
                <w:sz w:val="21"/>
                <w:szCs w:val="21"/>
                <w:lang w:val="en-US" w:eastAsia="zh-CN"/>
              </w:rPr>
              <w:t>12</w:t>
            </w:r>
          </w:p>
        </w:tc>
        <w:tc>
          <w:tcPr>
            <w:tcW w:w="288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0" w:firstLineChars="0"/>
              <w:jc w:val="center"/>
              <w:textAlignment w:val="auto"/>
              <w:outlineLvl w:val="9"/>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手木砻</w:t>
            </w:r>
          </w:p>
        </w:tc>
        <w:tc>
          <w:tcPr>
            <w:tcW w:w="24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1个</w:t>
            </w:r>
          </w:p>
        </w:tc>
        <w:tc>
          <w:tcPr>
            <w:tcW w:w="13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38" w:rightChars="12"/>
              <w:jc w:val="center"/>
              <w:textAlignment w:val="auto"/>
              <w:outlineLvl w:val="9"/>
              <w:rPr>
                <w:rFonts w:hint="eastAsia" w:asciiTheme="minorEastAsia" w:hAnsiTheme="minorEastAsia" w:eastAsiaTheme="minorEastAsia" w:cstheme="minorEastAsia"/>
                <w:color w:val="000000"/>
                <w:sz w:val="21"/>
                <w:szCs w:val="21"/>
              </w:rPr>
            </w:pPr>
          </w:p>
        </w:tc>
      </w:tr>
    </w:tbl>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四、分值分配及得分点</w:t>
      </w:r>
    </w:p>
    <w:tbl>
      <w:tblPr>
        <w:tblStyle w:val="11"/>
        <w:tblpPr w:leftFromText="180" w:rightFromText="180" w:vertAnchor="text" w:horzAnchor="page" w:tblpXSpec="center" w:tblpY="210"/>
        <w:tblOverlap w:val="never"/>
        <w:tblW w:w="91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3"/>
        <w:gridCol w:w="1124"/>
        <w:gridCol w:w="4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3053"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项目</w:t>
            </w:r>
          </w:p>
        </w:tc>
        <w:tc>
          <w:tcPr>
            <w:tcW w:w="1124"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配分</w:t>
            </w:r>
          </w:p>
        </w:tc>
        <w:tc>
          <w:tcPr>
            <w:tcW w:w="4983"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评分要点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3053" w:type="dxa"/>
            <w:vMerge w:val="restar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rPr>
              <w:t>操作前准备</w:t>
            </w:r>
          </w:p>
        </w:tc>
        <w:tc>
          <w:tcPr>
            <w:tcW w:w="1124" w:type="dxa"/>
            <w:vMerge w:val="restar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5</w:t>
            </w:r>
            <w:r>
              <w:rPr>
                <w:rFonts w:hint="eastAsia" w:asciiTheme="minorEastAsia" w:hAnsiTheme="minorEastAsia" w:eastAsiaTheme="minorEastAsia" w:cstheme="minorEastAsia"/>
                <w:color w:val="000000"/>
                <w:sz w:val="21"/>
                <w:szCs w:val="21"/>
              </w:rPr>
              <w:t>分</w:t>
            </w:r>
          </w:p>
        </w:tc>
        <w:tc>
          <w:tcPr>
            <w:tcW w:w="498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打开台灯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3053"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1124"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498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检查及清理害虫选筛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3053"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1124"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498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安装害虫选筛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3053" w:type="dxa"/>
            <w:vMerge w:val="restar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害虫选筛使用</w:t>
            </w:r>
          </w:p>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1124" w:type="dxa"/>
            <w:vMerge w:val="restar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20分</w:t>
            </w:r>
          </w:p>
        </w:tc>
        <w:tc>
          <w:tcPr>
            <w:tcW w:w="498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样品分次倒入选筛（至少分2次筛选样品）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3053"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1124"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498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盖上选筛盖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3053"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1124"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498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害虫选筛的平面筛动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3053"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1124"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498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害虫选筛的回旋筛动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3053"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1124"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498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拍打害虫选筛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3053"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1124"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498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检查筛上粮食的害虫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3053"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1124"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498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检查筛下物中的害虫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3053"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害虫识别与计数</w:t>
            </w:r>
          </w:p>
        </w:tc>
        <w:tc>
          <w:tcPr>
            <w:tcW w:w="1124"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40</w:t>
            </w:r>
            <w:r>
              <w:rPr>
                <w:rFonts w:hint="eastAsia" w:asciiTheme="minorEastAsia" w:hAnsiTheme="minorEastAsia" w:eastAsiaTheme="minorEastAsia" w:cstheme="minorEastAsia"/>
                <w:color w:val="000000"/>
                <w:sz w:val="21"/>
                <w:szCs w:val="21"/>
              </w:rPr>
              <w:t>分</w:t>
            </w:r>
          </w:p>
        </w:tc>
        <w:tc>
          <w:tcPr>
            <w:tcW w:w="4983"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识别害虫并统计数量</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计算害虫密度,确定虫粮等级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3053"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质量指标结果判断</w:t>
            </w:r>
          </w:p>
        </w:tc>
        <w:tc>
          <w:tcPr>
            <w:tcW w:w="1124"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30</w:t>
            </w:r>
            <w:r>
              <w:rPr>
                <w:rFonts w:hint="eastAsia" w:asciiTheme="minorEastAsia" w:hAnsiTheme="minorEastAsia" w:eastAsiaTheme="minorEastAsia" w:cstheme="minorEastAsia"/>
                <w:color w:val="000000"/>
                <w:sz w:val="21"/>
                <w:szCs w:val="21"/>
              </w:rPr>
              <w:t>分</w:t>
            </w:r>
          </w:p>
        </w:tc>
        <w:tc>
          <w:tcPr>
            <w:tcW w:w="4983"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感官判定粮食样品的水分含量、杂质总量和出糙率，结果准确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3053"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其他</w:t>
            </w:r>
          </w:p>
        </w:tc>
        <w:tc>
          <w:tcPr>
            <w:tcW w:w="1124"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5</w:t>
            </w:r>
            <w:r>
              <w:rPr>
                <w:rFonts w:hint="eastAsia" w:asciiTheme="minorEastAsia" w:hAnsiTheme="minorEastAsia" w:eastAsiaTheme="minorEastAsia" w:cstheme="minorEastAsia"/>
                <w:color w:val="000000"/>
                <w:sz w:val="21"/>
                <w:szCs w:val="21"/>
              </w:rPr>
              <w:t>分</w:t>
            </w:r>
          </w:p>
        </w:tc>
        <w:tc>
          <w:tcPr>
            <w:tcW w:w="4983"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文明操作</w:t>
            </w:r>
          </w:p>
        </w:tc>
      </w:tr>
    </w:tbl>
    <w:p>
      <w:pPr>
        <w:keepNext w:val="0"/>
        <w:keepLines w:val="0"/>
        <w:pageBreakBefore w:val="0"/>
        <w:kinsoku/>
        <w:wordWrap/>
        <w:overflowPunct/>
        <w:topLinePunct w:val="0"/>
        <w:autoSpaceDE/>
        <w:autoSpaceDN/>
        <w:bidi w:val="0"/>
        <w:spacing w:beforeAutospacing="0" w:afterAutospacing="0" w:line="560" w:lineRule="exact"/>
        <w:ind w:firstLine="636" w:firstLineChars="199"/>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五、违规处理</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比赛过程中选手如出现损坏器具、撒落样品超过1/5、将不同样品混合、将咬过、掐破等破损样品放回原样品或将样品带出赛场等任一情况，此项目成绩均计为0分。</w:t>
      </w:r>
    </w:p>
    <w:p>
      <w:pPr>
        <w:keepNext w:val="0"/>
        <w:keepLines w:val="0"/>
        <w:pageBreakBefore w:val="0"/>
        <w:kinsoku/>
        <w:wordWrap/>
        <w:overflowPunct/>
        <w:topLinePunct w:val="0"/>
        <w:autoSpaceDE/>
        <w:autoSpaceDN/>
        <w:bidi w:val="0"/>
        <w:spacing w:beforeAutospacing="0" w:afterAutospacing="0" w:line="56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br w:type="page"/>
      </w:r>
    </w:p>
    <w:p>
      <w:pPr>
        <w:keepNext w:val="0"/>
        <w:keepLines w:val="0"/>
        <w:pageBreakBefore w:val="0"/>
        <w:kinsoku/>
        <w:wordWrap/>
        <w:overflowPunct/>
        <w:topLinePunct w:val="0"/>
        <w:autoSpaceDE/>
        <w:autoSpaceDN/>
        <w:bidi w:val="0"/>
        <w:spacing w:beforeAutospacing="0" w:afterAutospacing="0" w:line="560"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spacing w:beforeAutospacing="0" w:afterAutospacing="0" w:line="560" w:lineRule="exact"/>
        <w:jc w:val="center"/>
        <w:textAlignment w:val="auto"/>
        <w:rPr>
          <w:rFonts w:hint="eastAsia" w:ascii="方正小标宋简体" w:hAnsi="黑体" w:eastAsia="方正小标宋简体" w:cs="宋体"/>
          <w:b/>
          <w:bCs/>
          <w:kern w:val="0"/>
          <w:sz w:val="32"/>
          <w:szCs w:val="32"/>
          <w:lang w:val="en-US" w:eastAsia="zh-CN" w:bidi="ar-SA"/>
        </w:rPr>
      </w:pPr>
      <w:r>
        <w:rPr>
          <w:rFonts w:hint="eastAsia" w:ascii="方正小标宋简体" w:hAnsi="黑体" w:eastAsia="方正小标宋简体" w:cs="宋体"/>
          <w:b/>
          <w:bCs/>
          <w:kern w:val="0"/>
          <w:sz w:val="32"/>
          <w:szCs w:val="32"/>
          <w:lang w:val="en-US" w:eastAsia="zh-CN" w:bidi="ar-SA"/>
        </w:rPr>
        <w:t>项目三：佩戴自给式空气呼吸器进行粮面施药</w:t>
      </w:r>
    </w:p>
    <w:p>
      <w:pPr>
        <w:keepNext w:val="0"/>
        <w:keepLines w:val="0"/>
        <w:pageBreakBefore w:val="0"/>
        <w:kinsoku/>
        <w:wordWrap/>
        <w:overflowPunct/>
        <w:topLinePunct w:val="0"/>
        <w:autoSpaceDE/>
        <w:autoSpaceDN/>
        <w:bidi w:val="0"/>
        <w:spacing w:beforeAutospacing="0" w:afterAutospacing="0" w:line="560" w:lineRule="exact"/>
        <w:jc w:val="center"/>
        <w:textAlignment w:val="auto"/>
        <w:rPr>
          <w:rFonts w:hint="eastAsia" w:ascii="方正小标宋简体" w:hAnsi="黑体" w:eastAsia="方正小标宋简体" w:cs="宋体"/>
          <w:b/>
          <w:bCs/>
          <w:kern w:val="0"/>
          <w:sz w:val="32"/>
          <w:szCs w:val="32"/>
          <w:lang w:val="en-US" w:eastAsia="zh-CN" w:bidi="ar-SA"/>
        </w:rPr>
      </w:pPr>
    </w:p>
    <w:p>
      <w:pPr>
        <w:keepNext w:val="0"/>
        <w:keepLines w:val="0"/>
        <w:pageBreakBefore w:val="0"/>
        <w:kinsoku/>
        <w:wordWrap/>
        <w:overflowPunct/>
        <w:topLinePunct w:val="0"/>
        <w:autoSpaceDE/>
        <w:autoSpaceDN/>
        <w:bidi w:val="0"/>
        <w:spacing w:beforeAutospacing="0" w:afterAutospacing="0" w:line="560" w:lineRule="exact"/>
        <w:ind w:firstLine="636" w:firstLineChars="199"/>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一、基本原则</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参赛选手在规定的时间内完成正压式空气呼吸器的佩戴和进行磷化铝粮面施药的模拟操作。比赛将从佩戴自给式呼吸器的规范性、施药操作的正确性和操作的熟练性等几个方面考核选手。</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二、主要考核要求</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（一）正确检查和佩戴自给式空气呼吸器。</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（二）检查气瓶内压缩空气的压力、呼吸器的气密性和报警功能。</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（三）在已知施药量的前提下，合理布置施药点进行磷化铝模拟药片粮面施药。施药盘摆放和投药数量符合要求。</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（四）操作结束后，要求所有仪器用具全部复位，并清理台面。</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eastAsia="zh-CN"/>
        </w:rPr>
        <w:t>（五）比赛时间：</w:t>
      </w:r>
      <w:r>
        <w:rPr>
          <w:rFonts w:hint="eastAsia" w:ascii="仿宋_GB2312" w:hAnsi="仿宋_GB2312" w:eastAsia="仿宋_GB2312" w:cs="仿宋_GB2312"/>
          <w:bCs/>
          <w:color w:val="000000"/>
          <w:sz w:val="32"/>
          <w:szCs w:val="32"/>
          <w:lang w:val="en-US" w:eastAsia="zh-CN"/>
        </w:rPr>
        <w:t>15分钟</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三、主要仪器设备</w:t>
      </w:r>
    </w:p>
    <w:tbl>
      <w:tblPr>
        <w:tblStyle w:val="11"/>
        <w:tblW w:w="92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2885"/>
        <w:gridCol w:w="2191"/>
        <w:gridCol w:w="917"/>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9"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序号</w:t>
            </w:r>
          </w:p>
        </w:tc>
        <w:tc>
          <w:tcPr>
            <w:tcW w:w="2885"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名称</w:t>
            </w:r>
          </w:p>
        </w:tc>
        <w:tc>
          <w:tcPr>
            <w:tcW w:w="2191"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规格</w:t>
            </w:r>
          </w:p>
        </w:tc>
        <w:tc>
          <w:tcPr>
            <w:tcW w:w="917"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数量</w:t>
            </w:r>
          </w:p>
        </w:tc>
        <w:tc>
          <w:tcPr>
            <w:tcW w:w="2244"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9"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p>
        </w:tc>
        <w:tc>
          <w:tcPr>
            <w:tcW w:w="2885"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模拟仓房</w:t>
            </w:r>
          </w:p>
        </w:tc>
        <w:tc>
          <w:tcPr>
            <w:tcW w:w="2191"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917"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1栋</w:t>
            </w:r>
          </w:p>
        </w:tc>
        <w:tc>
          <w:tcPr>
            <w:tcW w:w="2244"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9"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p>
        </w:tc>
        <w:tc>
          <w:tcPr>
            <w:tcW w:w="2885"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自给式空气呼吸器</w:t>
            </w:r>
          </w:p>
        </w:tc>
        <w:tc>
          <w:tcPr>
            <w:tcW w:w="2191"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917"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1套</w:t>
            </w:r>
          </w:p>
        </w:tc>
        <w:tc>
          <w:tcPr>
            <w:tcW w:w="2244"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9"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w:t>
            </w:r>
          </w:p>
        </w:tc>
        <w:tc>
          <w:tcPr>
            <w:tcW w:w="2885"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施药盘</w:t>
            </w:r>
          </w:p>
        </w:tc>
        <w:tc>
          <w:tcPr>
            <w:tcW w:w="2191"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917"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20个</w:t>
            </w:r>
          </w:p>
        </w:tc>
        <w:tc>
          <w:tcPr>
            <w:tcW w:w="2244"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9"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w:t>
            </w:r>
          </w:p>
        </w:tc>
        <w:tc>
          <w:tcPr>
            <w:tcW w:w="2885"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磷化铝</w:t>
            </w:r>
            <w:r>
              <w:rPr>
                <w:rFonts w:hint="eastAsia" w:asciiTheme="minorEastAsia" w:hAnsiTheme="minorEastAsia" w:eastAsiaTheme="minorEastAsia" w:cstheme="minorEastAsia"/>
                <w:color w:val="000000"/>
                <w:sz w:val="21"/>
                <w:szCs w:val="21"/>
                <w:lang w:eastAsia="zh-CN"/>
              </w:rPr>
              <w:t>片</w:t>
            </w:r>
            <w:r>
              <w:rPr>
                <w:rFonts w:hint="eastAsia" w:asciiTheme="minorEastAsia" w:hAnsiTheme="minorEastAsia" w:eastAsiaTheme="minorEastAsia" w:cstheme="minorEastAsia"/>
                <w:color w:val="000000"/>
                <w:sz w:val="21"/>
                <w:szCs w:val="21"/>
              </w:rPr>
              <w:t>剂</w:t>
            </w:r>
          </w:p>
        </w:tc>
        <w:tc>
          <w:tcPr>
            <w:tcW w:w="2191"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917"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1</w:t>
            </w:r>
            <w:r>
              <w:rPr>
                <w:rFonts w:hint="eastAsia" w:asciiTheme="minorEastAsia" w:hAnsiTheme="minorEastAsia" w:eastAsiaTheme="minorEastAsia" w:cstheme="minorEastAsia"/>
                <w:color w:val="000000"/>
                <w:sz w:val="21"/>
                <w:szCs w:val="21"/>
              </w:rPr>
              <w:t>罐</w:t>
            </w:r>
          </w:p>
        </w:tc>
        <w:tc>
          <w:tcPr>
            <w:tcW w:w="2244"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模拟</w:t>
            </w:r>
            <w:r>
              <w:rPr>
                <w:rFonts w:hint="eastAsia" w:asciiTheme="minorEastAsia" w:hAnsiTheme="minorEastAsia" w:eastAsiaTheme="minorEastAsia" w:cstheme="minorEastAsia"/>
                <w:color w:val="000000"/>
                <w:sz w:val="21"/>
                <w:szCs w:val="21"/>
                <w:lang w:eastAsia="zh-CN"/>
              </w:rPr>
              <w:t>药片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9"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5</w:t>
            </w:r>
          </w:p>
        </w:tc>
        <w:tc>
          <w:tcPr>
            <w:tcW w:w="2885"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开罐器</w:t>
            </w:r>
          </w:p>
        </w:tc>
        <w:tc>
          <w:tcPr>
            <w:tcW w:w="2191"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917"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1个</w:t>
            </w:r>
          </w:p>
        </w:tc>
        <w:tc>
          <w:tcPr>
            <w:tcW w:w="2244"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79"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6</w:t>
            </w:r>
          </w:p>
        </w:tc>
        <w:tc>
          <w:tcPr>
            <w:tcW w:w="2885"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毛巾</w:t>
            </w:r>
          </w:p>
        </w:tc>
        <w:tc>
          <w:tcPr>
            <w:tcW w:w="2191"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917"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1条</w:t>
            </w:r>
          </w:p>
        </w:tc>
        <w:tc>
          <w:tcPr>
            <w:tcW w:w="2244"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r>
    </w:tbl>
    <w:p>
      <w:pPr>
        <w:keepNext w:val="0"/>
        <w:keepLines w:val="0"/>
        <w:pageBreakBefore w:val="0"/>
        <w:kinsoku/>
        <w:wordWrap/>
        <w:overflowPunct/>
        <w:topLinePunct w:val="0"/>
        <w:autoSpaceDE/>
        <w:autoSpaceDN/>
        <w:bidi w:val="0"/>
        <w:spacing w:beforeAutospacing="0" w:afterAutospacing="0" w:line="560" w:lineRule="exact"/>
        <w:ind w:firstLine="636" w:firstLineChars="199"/>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四、分值分配及得分点</w:t>
      </w:r>
    </w:p>
    <w:tbl>
      <w:tblPr>
        <w:tblStyle w:val="11"/>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gridCol w:w="1394"/>
        <w:gridCol w:w="5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项目</w:t>
            </w:r>
          </w:p>
        </w:tc>
        <w:tc>
          <w:tcPr>
            <w:tcW w:w="1394"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配分</w:t>
            </w:r>
          </w:p>
        </w:tc>
        <w:tc>
          <w:tcPr>
            <w:tcW w:w="5533"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评分要点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Merge w:val="restar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操作前提</w:t>
            </w:r>
          </w:p>
        </w:tc>
        <w:tc>
          <w:tcPr>
            <w:tcW w:w="1394" w:type="dxa"/>
            <w:vMerge w:val="restar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lang w:val="en-US" w:eastAsia="zh-CN"/>
              </w:rPr>
              <w:t>2</w:t>
            </w:r>
            <w:r>
              <w:rPr>
                <w:rFonts w:hint="eastAsia" w:asciiTheme="minorEastAsia" w:hAnsiTheme="minorEastAsia" w:eastAsiaTheme="minorEastAsia" w:cstheme="minorEastAsia"/>
                <w:color w:val="000000"/>
                <w:sz w:val="21"/>
                <w:szCs w:val="21"/>
              </w:rPr>
              <w:t>分</w:t>
            </w:r>
          </w:p>
        </w:tc>
        <w:tc>
          <w:tcPr>
            <w:tcW w:w="5533"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检查空气呼吸器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1394"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5533"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施药准备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2134" w:type="dxa"/>
            <w:vMerge w:val="restar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操作过程</w:t>
            </w:r>
          </w:p>
        </w:tc>
        <w:tc>
          <w:tcPr>
            <w:tcW w:w="1394" w:type="dxa"/>
            <w:vMerge w:val="restar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64</w:t>
            </w:r>
            <w:r>
              <w:rPr>
                <w:rFonts w:hint="eastAsia" w:asciiTheme="minorEastAsia" w:hAnsiTheme="minorEastAsia" w:eastAsiaTheme="minorEastAsia" w:cstheme="minorEastAsia"/>
                <w:color w:val="000000"/>
                <w:sz w:val="21"/>
                <w:szCs w:val="21"/>
              </w:rPr>
              <w:t>分</w:t>
            </w:r>
          </w:p>
        </w:tc>
        <w:tc>
          <w:tcPr>
            <w:tcW w:w="5533"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佩戴空气呼吸器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1394"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5533"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进仓施药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1394"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5533"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脱卸空气呼吸器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Merge w:val="restar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操作结果</w:t>
            </w:r>
          </w:p>
        </w:tc>
        <w:tc>
          <w:tcPr>
            <w:tcW w:w="1394" w:type="dxa"/>
            <w:vMerge w:val="restart"/>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20</w:t>
            </w:r>
            <w:r>
              <w:rPr>
                <w:rFonts w:hint="eastAsia" w:asciiTheme="minorEastAsia" w:hAnsiTheme="minorEastAsia" w:eastAsiaTheme="minorEastAsia" w:cstheme="minorEastAsia"/>
                <w:color w:val="000000"/>
                <w:sz w:val="21"/>
                <w:szCs w:val="21"/>
              </w:rPr>
              <w:t>分</w:t>
            </w:r>
          </w:p>
        </w:tc>
        <w:tc>
          <w:tcPr>
            <w:tcW w:w="5533"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药剂数量符合规定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34"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1394" w:type="dxa"/>
            <w:vMerge w:val="continue"/>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p>
        </w:tc>
        <w:tc>
          <w:tcPr>
            <w:tcW w:w="5533"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药剂摆放符合规定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2134"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仪器使用</w:t>
            </w:r>
          </w:p>
        </w:tc>
        <w:tc>
          <w:tcPr>
            <w:tcW w:w="1394"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4</w:t>
            </w:r>
            <w:r>
              <w:rPr>
                <w:rFonts w:hint="eastAsia" w:asciiTheme="minorEastAsia" w:hAnsiTheme="minorEastAsia" w:eastAsiaTheme="minorEastAsia" w:cstheme="minorEastAsia"/>
                <w:color w:val="000000"/>
                <w:sz w:val="21"/>
                <w:szCs w:val="21"/>
              </w:rPr>
              <w:t>分</w:t>
            </w:r>
          </w:p>
        </w:tc>
        <w:tc>
          <w:tcPr>
            <w:tcW w:w="5533" w:type="dxa"/>
            <w:vAlign w:val="center"/>
          </w:tcPr>
          <w:p>
            <w:pPr>
              <w:keepNext w:val="0"/>
              <w:keepLines w:val="0"/>
              <w:pageBreakBefore w:val="0"/>
              <w:widowControl w:val="0"/>
              <w:kinsoku/>
              <w:wordWrap/>
              <w:overflowPunct/>
              <w:topLinePunct w:val="0"/>
              <w:autoSpaceDE/>
              <w:autoSpaceDN/>
              <w:bidi w:val="0"/>
              <w:spacing w:beforeAutospacing="0" w:afterAutospacing="0" w:line="240" w:lineRule="auto"/>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文明操作</w:t>
            </w:r>
          </w:p>
        </w:tc>
      </w:tr>
    </w:tbl>
    <w:p>
      <w:pPr>
        <w:keepNext w:val="0"/>
        <w:keepLines w:val="0"/>
        <w:pageBreakBefore w:val="0"/>
        <w:kinsoku/>
        <w:wordWrap/>
        <w:overflowPunct/>
        <w:topLinePunct w:val="0"/>
        <w:autoSpaceDE/>
        <w:autoSpaceDN/>
        <w:bidi w:val="0"/>
        <w:spacing w:beforeAutospacing="0" w:afterAutospacing="0" w:line="560" w:lineRule="exact"/>
        <w:ind w:firstLine="636" w:firstLineChars="199"/>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五、违规处理</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比赛过程中选手若出现未检查空气呼吸器报警功能、未佩戴空气呼吸器进仓投药、在仓内脱卸空气呼吸器、操作中损坏仪器、擅自将工具带出赛场、操作超时等任一情况，此项目成绩均计为0分。</w:t>
      </w: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both"/>
        <w:textAlignment w:val="auto"/>
        <w:rPr>
          <w:rFonts w:hint="eastAsia" w:ascii="仿宋_GB2312" w:hAnsi="仿宋_GB2312" w:eastAsia="仿宋_GB2312" w:cs="仿宋_GB2312"/>
          <w:sz w:val="32"/>
          <w:szCs w:val="32"/>
        </w:rPr>
      </w:pPr>
    </w:p>
    <w:p>
      <w:pPr>
        <w:pStyle w:val="2"/>
        <w:keepNext w:val="0"/>
        <w:keepLines w:val="0"/>
        <w:pageBreakBefore w:val="0"/>
        <w:kinsoku/>
        <w:wordWrap/>
        <w:overflowPunct/>
        <w:topLinePunct w:val="0"/>
        <w:autoSpaceDE/>
        <w:autoSpaceDN/>
        <w:bidi w:val="0"/>
        <w:spacing w:beforeAutospacing="0" w:afterAutospacing="0" w:line="560" w:lineRule="exact"/>
        <w:jc w:val="both"/>
        <w:textAlignment w:val="auto"/>
        <w:rPr>
          <w:rFonts w:hint="eastAsia" w:ascii="仿宋_GB2312" w:hAnsi="仿宋_GB2312" w:eastAsia="仿宋_GB2312" w:cs="仿宋_GB2312"/>
          <w:b w:val="0"/>
          <w:sz w:val="32"/>
          <w:szCs w:val="32"/>
        </w:rPr>
      </w:pPr>
    </w:p>
    <w:p>
      <w:pPr>
        <w:pStyle w:val="2"/>
        <w:keepNext w:val="0"/>
        <w:keepLines w:val="0"/>
        <w:pageBreakBefore w:val="0"/>
        <w:kinsoku/>
        <w:wordWrap/>
        <w:overflowPunct/>
        <w:topLinePunct w:val="0"/>
        <w:autoSpaceDE/>
        <w:autoSpaceDN/>
        <w:bidi w:val="0"/>
        <w:spacing w:beforeAutospacing="0" w:afterAutospacing="0" w:line="560" w:lineRule="exact"/>
        <w:jc w:val="center"/>
        <w:textAlignment w:val="auto"/>
        <w:rPr>
          <w:rFonts w:hint="eastAsia" w:ascii="方正小标宋简体" w:hAnsi="黑体" w:eastAsia="方正小标宋简体" w:cs="宋体"/>
          <w:b/>
          <w:bCs/>
          <w:kern w:val="0"/>
          <w:sz w:val="36"/>
          <w:szCs w:val="36"/>
          <w:lang w:val="en-US" w:eastAsia="zh-CN" w:bidi="ar-SA"/>
        </w:rPr>
      </w:pPr>
      <w:r>
        <w:rPr>
          <w:rFonts w:hint="eastAsia" w:ascii="方正小标宋简体" w:hAnsi="黑体" w:eastAsia="方正小标宋简体" w:cs="宋体"/>
          <w:b/>
          <w:bCs/>
          <w:kern w:val="0"/>
          <w:sz w:val="36"/>
          <w:szCs w:val="36"/>
          <w:lang w:val="en-US" w:eastAsia="zh-CN" w:bidi="ar-SA"/>
        </w:rPr>
        <w:t>农产品食品检验员（原粮油质量检验员）</w:t>
      </w:r>
    </w:p>
    <w:p>
      <w:pPr>
        <w:pStyle w:val="2"/>
        <w:keepNext w:val="0"/>
        <w:keepLines w:val="0"/>
        <w:pageBreakBefore w:val="0"/>
        <w:kinsoku/>
        <w:wordWrap/>
        <w:overflowPunct/>
        <w:topLinePunct w:val="0"/>
        <w:autoSpaceDE/>
        <w:autoSpaceDN/>
        <w:bidi w:val="0"/>
        <w:spacing w:beforeAutospacing="0" w:afterAutospacing="0" w:line="560" w:lineRule="exact"/>
        <w:jc w:val="center"/>
        <w:textAlignment w:val="auto"/>
        <w:rPr>
          <w:rFonts w:hint="eastAsia" w:ascii="方正小标宋简体" w:hAnsi="黑体" w:eastAsia="方正小标宋简体" w:cs="宋体"/>
          <w:b/>
          <w:bCs/>
          <w:kern w:val="0"/>
          <w:sz w:val="36"/>
          <w:szCs w:val="36"/>
          <w:lang w:val="en-US" w:eastAsia="zh-CN" w:bidi="ar-SA"/>
        </w:rPr>
      </w:pPr>
      <w:r>
        <w:rPr>
          <w:rFonts w:hint="eastAsia" w:ascii="方正小标宋简体" w:hAnsi="黑体" w:eastAsia="方正小标宋简体" w:cs="宋体"/>
          <w:b/>
          <w:bCs/>
          <w:kern w:val="0"/>
          <w:sz w:val="36"/>
          <w:szCs w:val="36"/>
          <w:lang w:val="en-US" w:eastAsia="zh-CN" w:bidi="ar-SA"/>
        </w:rPr>
        <w:t>职业技能操作比赛范围和要求</w:t>
      </w: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方正小标宋简体" w:hAnsi="黑体" w:eastAsia="方正小标宋简体" w:cs="宋体"/>
          <w:b/>
          <w:bCs/>
          <w:kern w:val="0"/>
          <w:sz w:val="32"/>
          <w:szCs w:val="32"/>
          <w:lang w:val="en-US" w:eastAsia="zh-CN" w:bidi="ar-SA"/>
        </w:rPr>
      </w:pPr>
      <w:r>
        <w:rPr>
          <w:rFonts w:hint="eastAsia" w:ascii="方正小标宋简体" w:hAnsi="黑体" w:eastAsia="方正小标宋简体" w:cs="宋体"/>
          <w:b/>
          <w:bCs/>
          <w:kern w:val="0"/>
          <w:sz w:val="32"/>
          <w:szCs w:val="32"/>
          <w:lang w:val="en-US" w:eastAsia="zh-CN" w:bidi="ar-SA"/>
        </w:rPr>
        <w:t>项目一：试样称量</w:t>
      </w: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b w:val="0"/>
          <w:bCs/>
          <w:color w:val="000000"/>
          <w:sz w:val="32"/>
          <w:szCs w:val="32"/>
        </w:rPr>
      </w:pP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一、基本原则</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按照规定的称量方法，在比赛时间内称取符合要求的样品份数。从称量的规范性、准确性和操作熟练程度等方面考核选手技能。</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二、考核要求</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（一）大米：采用增量称量法，称取试样5g，精确至0.01g。</w:t>
      </w:r>
    </w:p>
    <w:p>
      <w:pPr>
        <w:keepNext w:val="0"/>
        <w:keepLines w:val="0"/>
        <w:pageBreakBefore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小麦粉：采用指定质量称量法，称取试样2g，精确至0.001g。</w:t>
      </w:r>
    </w:p>
    <w:p>
      <w:pPr>
        <w:keepNext w:val="0"/>
        <w:keepLines w:val="0"/>
        <w:pageBreakBefore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植物油：采用减量称量法，称取试样4.9g～5.1g，精确至0.01g。</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按规定的称量方法，采用合适的器皿和相应精度的天平，尽可能多的称取试样份数。称样量偏差不符合要求时,不计入称量份数。称量偏差要求：大米≤0.01g；小麦粉≤0.001g；植物油≤0.1g。减量称量法不得负值称量。</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（三）比赛时间：20分钟。其中实验准备3分钟，转换称量样品各有1分钟准备时间，大米、小麦粉、植物油3种样品的称量时间各5分钟。</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三、仪器设备</w:t>
      </w:r>
    </w:p>
    <w:tbl>
      <w:tblPr>
        <w:tblStyle w:val="11"/>
        <w:tblW w:w="8268"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1797"/>
        <w:gridCol w:w="1977"/>
        <w:gridCol w:w="1258"/>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89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序号</w:t>
            </w:r>
          </w:p>
        </w:tc>
        <w:tc>
          <w:tcPr>
            <w:tcW w:w="179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名称</w:t>
            </w:r>
          </w:p>
        </w:tc>
        <w:tc>
          <w:tcPr>
            <w:tcW w:w="1977" w:type="dxa"/>
            <w:vAlign w:val="center"/>
          </w:tcPr>
          <w:p>
            <w:pPr>
              <w:pStyle w:val="7"/>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val="0"/>
              <w:spacing w:beforeAutospacing="0" w:afterAutospacing="0" w:line="240" w:lineRule="auto"/>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规格</w:t>
            </w:r>
          </w:p>
        </w:tc>
        <w:tc>
          <w:tcPr>
            <w:tcW w:w="125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数量</w:t>
            </w:r>
          </w:p>
        </w:tc>
        <w:tc>
          <w:tcPr>
            <w:tcW w:w="233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89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w:t>
            </w:r>
          </w:p>
        </w:tc>
        <w:tc>
          <w:tcPr>
            <w:tcW w:w="179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天平</w:t>
            </w:r>
          </w:p>
        </w:tc>
        <w:tc>
          <w:tcPr>
            <w:tcW w:w="197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百分之一</w:t>
            </w:r>
          </w:p>
        </w:tc>
        <w:tc>
          <w:tcPr>
            <w:tcW w:w="125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1台</w:t>
            </w:r>
          </w:p>
        </w:tc>
        <w:tc>
          <w:tcPr>
            <w:tcW w:w="233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洁净、性能完好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89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2</w:t>
            </w:r>
          </w:p>
        </w:tc>
        <w:tc>
          <w:tcPr>
            <w:tcW w:w="179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天平</w:t>
            </w:r>
          </w:p>
        </w:tc>
        <w:tc>
          <w:tcPr>
            <w:tcW w:w="197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千分之一</w:t>
            </w:r>
          </w:p>
        </w:tc>
        <w:tc>
          <w:tcPr>
            <w:tcW w:w="125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1台</w:t>
            </w:r>
          </w:p>
        </w:tc>
        <w:tc>
          <w:tcPr>
            <w:tcW w:w="233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洁净、性能完好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89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3</w:t>
            </w:r>
          </w:p>
        </w:tc>
        <w:tc>
          <w:tcPr>
            <w:tcW w:w="179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称量纸</w:t>
            </w:r>
          </w:p>
        </w:tc>
        <w:tc>
          <w:tcPr>
            <w:tcW w:w="197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10cm×10cm</w:t>
            </w:r>
          </w:p>
        </w:tc>
        <w:tc>
          <w:tcPr>
            <w:tcW w:w="125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40张</w:t>
            </w:r>
          </w:p>
        </w:tc>
        <w:tc>
          <w:tcPr>
            <w:tcW w:w="233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洁净、无破损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89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4</w:t>
            </w:r>
          </w:p>
        </w:tc>
        <w:tc>
          <w:tcPr>
            <w:tcW w:w="179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滤纸</w:t>
            </w:r>
          </w:p>
        </w:tc>
        <w:tc>
          <w:tcPr>
            <w:tcW w:w="197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Ф12.5cm</w:t>
            </w:r>
          </w:p>
        </w:tc>
        <w:tc>
          <w:tcPr>
            <w:tcW w:w="125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40张</w:t>
            </w:r>
          </w:p>
        </w:tc>
        <w:tc>
          <w:tcPr>
            <w:tcW w:w="233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洁净、无破损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89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5</w:t>
            </w:r>
          </w:p>
        </w:tc>
        <w:tc>
          <w:tcPr>
            <w:tcW w:w="179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小烧杯</w:t>
            </w:r>
          </w:p>
        </w:tc>
        <w:tc>
          <w:tcPr>
            <w:tcW w:w="197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50mL</w:t>
            </w:r>
          </w:p>
        </w:tc>
        <w:tc>
          <w:tcPr>
            <w:tcW w:w="125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15个</w:t>
            </w:r>
          </w:p>
        </w:tc>
        <w:tc>
          <w:tcPr>
            <w:tcW w:w="233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洁净、无破损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89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6</w:t>
            </w:r>
          </w:p>
        </w:tc>
        <w:tc>
          <w:tcPr>
            <w:tcW w:w="179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三角瓶</w:t>
            </w:r>
          </w:p>
        </w:tc>
        <w:tc>
          <w:tcPr>
            <w:tcW w:w="197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150mL</w:t>
            </w:r>
          </w:p>
        </w:tc>
        <w:tc>
          <w:tcPr>
            <w:tcW w:w="125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10个</w:t>
            </w:r>
          </w:p>
        </w:tc>
        <w:tc>
          <w:tcPr>
            <w:tcW w:w="233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洁净、无破损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89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7</w:t>
            </w:r>
          </w:p>
        </w:tc>
        <w:tc>
          <w:tcPr>
            <w:tcW w:w="179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培养皿</w:t>
            </w:r>
          </w:p>
        </w:tc>
        <w:tc>
          <w:tcPr>
            <w:tcW w:w="197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Φ70mm</w:t>
            </w:r>
          </w:p>
        </w:tc>
        <w:tc>
          <w:tcPr>
            <w:tcW w:w="125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30个</w:t>
            </w:r>
          </w:p>
        </w:tc>
        <w:tc>
          <w:tcPr>
            <w:tcW w:w="233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洁净、无破损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89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8</w:t>
            </w:r>
          </w:p>
        </w:tc>
        <w:tc>
          <w:tcPr>
            <w:tcW w:w="179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玻璃棒</w:t>
            </w:r>
          </w:p>
        </w:tc>
        <w:tc>
          <w:tcPr>
            <w:tcW w:w="197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15cm</w:t>
            </w:r>
          </w:p>
        </w:tc>
        <w:tc>
          <w:tcPr>
            <w:tcW w:w="125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1只</w:t>
            </w:r>
          </w:p>
        </w:tc>
        <w:tc>
          <w:tcPr>
            <w:tcW w:w="233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洁净、无破损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89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9</w:t>
            </w:r>
          </w:p>
        </w:tc>
        <w:tc>
          <w:tcPr>
            <w:tcW w:w="179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样品勺</w:t>
            </w:r>
          </w:p>
        </w:tc>
        <w:tc>
          <w:tcPr>
            <w:tcW w:w="197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中号</w:t>
            </w:r>
          </w:p>
        </w:tc>
        <w:tc>
          <w:tcPr>
            <w:tcW w:w="125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2个</w:t>
            </w:r>
          </w:p>
        </w:tc>
        <w:tc>
          <w:tcPr>
            <w:tcW w:w="233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洁净、无破损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89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10</w:t>
            </w:r>
          </w:p>
        </w:tc>
        <w:tc>
          <w:tcPr>
            <w:tcW w:w="179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废物杯</w:t>
            </w:r>
          </w:p>
        </w:tc>
        <w:tc>
          <w:tcPr>
            <w:tcW w:w="197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1000mL</w:t>
            </w:r>
          </w:p>
        </w:tc>
        <w:tc>
          <w:tcPr>
            <w:tcW w:w="125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1个</w:t>
            </w:r>
          </w:p>
        </w:tc>
        <w:tc>
          <w:tcPr>
            <w:tcW w:w="233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洁净、无破损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89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11</w:t>
            </w:r>
          </w:p>
        </w:tc>
        <w:tc>
          <w:tcPr>
            <w:tcW w:w="179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秒  表</w:t>
            </w:r>
          </w:p>
        </w:tc>
        <w:tc>
          <w:tcPr>
            <w:tcW w:w="1977" w:type="dxa"/>
            <w:vAlign w:val="center"/>
          </w:tcPr>
          <w:p>
            <w:pPr>
              <w:pStyle w:val="6"/>
              <w:keepNext w:val="0"/>
              <w:keepLines w:val="0"/>
              <w:pageBreakBefore w:val="0"/>
              <w:widowControl w:val="0"/>
              <w:tabs>
                <w:tab w:val="clear" w:pos="4153"/>
                <w:tab w:val="clear" w:pos="8306"/>
              </w:tabs>
              <w:kinsoku/>
              <w:wordWrap/>
              <w:overflowPunct/>
              <w:topLinePunct w:val="0"/>
              <w:autoSpaceDE/>
              <w:autoSpaceDN/>
              <w:bidi w:val="0"/>
              <w:adjustRightIn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p>
        </w:tc>
        <w:tc>
          <w:tcPr>
            <w:tcW w:w="125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1块</w:t>
            </w:r>
          </w:p>
        </w:tc>
        <w:tc>
          <w:tcPr>
            <w:tcW w:w="233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89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12</w:t>
            </w:r>
          </w:p>
        </w:tc>
        <w:tc>
          <w:tcPr>
            <w:tcW w:w="179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小毛刷</w:t>
            </w:r>
          </w:p>
        </w:tc>
        <w:tc>
          <w:tcPr>
            <w:tcW w:w="1977" w:type="dxa"/>
            <w:vAlign w:val="center"/>
          </w:tcPr>
          <w:p>
            <w:pPr>
              <w:pStyle w:val="6"/>
              <w:keepNext w:val="0"/>
              <w:keepLines w:val="0"/>
              <w:pageBreakBefore w:val="0"/>
              <w:widowControl w:val="0"/>
              <w:tabs>
                <w:tab w:val="clear" w:pos="4153"/>
                <w:tab w:val="clear" w:pos="8306"/>
              </w:tabs>
              <w:kinsoku/>
              <w:wordWrap/>
              <w:overflowPunct/>
              <w:topLinePunct w:val="0"/>
              <w:autoSpaceDE/>
              <w:autoSpaceDN/>
              <w:bidi w:val="0"/>
              <w:adjustRightIn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p>
        </w:tc>
        <w:tc>
          <w:tcPr>
            <w:tcW w:w="125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1把</w:t>
            </w:r>
          </w:p>
        </w:tc>
        <w:tc>
          <w:tcPr>
            <w:tcW w:w="233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89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13</w:t>
            </w:r>
          </w:p>
        </w:tc>
        <w:tc>
          <w:tcPr>
            <w:tcW w:w="179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计算器</w:t>
            </w:r>
          </w:p>
        </w:tc>
        <w:tc>
          <w:tcPr>
            <w:tcW w:w="1977" w:type="dxa"/>
            <w:vAlign w:val="center"/>
          </w:tcPr>
          <w:p>
            <w:pPr>
              <w:pStyle w:val="6"/>
              <w:keepNext w:val="0"/>
              <w:keepLines w:val="0"/>
              <w:pageBreakBefore w:val="0"/>
              <w:widowControl w:val="0"/>
              <w:tabs>
                <w:tab w:val="clear" w:pos="4153"/>
                <w:tab w:val="clear" w:pos="8306"/>
              </w:tabs>
              <w:kinsoku/>
              <w:wordWrap/>
              <w:overflowPunct/>
              <w:topLinePunct w:val="0"/>
              <w:autoSpaceDE/>
              <w:autoSpaceDN/>
              <w:bidi w:val="0"/>
              <w:adjustRightIn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普通</w:t>
            </w:r>
          </w:p>
        </w:tc>
        <w:tc>
          <w:tcPr>
            <w:tcW w:w="125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1个</w:t>
            </w:r>
          </w:p>
        </w:tc>
        <w:tc>
          <w:tcPr>
            <w:tcW w:w="233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p>
        </w:tc>
      </w:tr>
    </w:tbl>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四、比赛样品</w:t>
      </w:r>
    </w:p>
    <w:tbl>
      <w:tblPr>
        <w:tblStyle w:val="11"/>
        <w:tblW w:w="8024" w:type="dxa"/>
        <w:jc w:val="center"/>
        <w:tblInd w:w="-123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9"/>
        <w:gridCol w:w="2254"/>
        <w:gridCol w:w="47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9" w:hRule="exact"/>
          <w:jc w:val="center"/>
        </w:trPr>
        <w:tc>
          <w:tcPr>
            <w:tcW w:w="10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序号</w:t>
            </w:r>
          </w:p>
        </w:tc>
        <w:tc>
          <w:tcPr>
            <w:tcW w:w="22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名称</w:t>
            </w:r>
          </w:p>
        </w:tc>
        <w:tc>
          <w:tcPr>
            <w:tcW w:w="4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10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w:t>
            </w:r>
          </w:p>
        </w:tc>
        <w:tc>
          <w:tcPr>
            <w:tcW w:w="22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大米</w:t>
            </w:r>
          </w:p>
        </w:tc>
        <w:tc>
          <w:tcPr>
            <w:tcW w:w="4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一级粳米（无杂质）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10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w:t>
            </w:r>
          </w:p>
        </w:tc>
        <w:tc>
          <w:tcPr>
            <w:tcW w:w="22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小麦粉</w:t>
            </w:r>
          </w:p>
        </w:tc>
        <w:tc>
          <w:tcPr>
            <w:tcW w:w="4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特制一等，水分13.5%左右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10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w:t>
            </w:r>
          </w:p>
        </w:tc>
        <w:tc>
          <w:tcPr>
            <w:tcW w:w="22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植物油</w:t>
            </w:r>
          </w:p>
        </w:tc>
        <w:tc>
          <w:tcPr>
            <w:tcW w:w="4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一级食用植物油</w:t>
            </w:r>
          </w:p>
        </w:tc>
      </w:tr>
    </w:tbl>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五、配分及评分要点</w:t>
      </w:r>
    </w:p>
    <w:tbl>
      <w:tblPr>
        <w:tblStyle w:val="11"/>
        <w:tblpPr w:leftFromText="180" w:rightFromText="180" w:vertAnchor="text" w:horzAnchor="margin" w:tblpXSpec="center" w:tblpY="126"/>
        <w:tblW w:w="8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808"/>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74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项目</w:t>
            </w:r>
          </w:p>
        </w:tc>
        <w:tc>
          <w:tcPr>
            <w:tcW w:w="80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配分</w:t>
            </w:r>
          </w:p>
        </w:tc>
        <w:tc>
          <w:tcPr>
            <w:tcW w:w="6305"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评分要点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4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操作前的准备</w:t>
            </w:r>
          </w:p>
        </w:tc>
        <w:tc>
          <w:tcPr>
            <w:tcW w:w="80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8分</w:t>
            </w:r>
          </w:p>
        </w:tc>
        <w:tc>
          <w:tcPr>
            <w:tcW w:w="6305"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清点用具，检查并正确调整天平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74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操作过程</w:t>
            </w:r>
          </w:p>
        </w:tc>
        <w:tc>
          <w:tcPr>
            <w:tcW w:w="80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20分</w:t>
            </w:r>
          </w:p>
        </w:tc>
        <w:tc>
          <w:tcPr>
            <w:tcW w:w="6305"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称量方法正确、规范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174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称量样品份数</w:t>
            </w:r>
          </w:p>
        </w:tc>
        <w:tc>
          <w:tcPr>
            <w:tcW w:w="80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60分</w:t>
            </w:r>
          </w:p>
        </w:tc>
        <w:tc>
          <w:tcPr>
            <w:tcW w:w="6305"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sz w:val="21"/>
                <w:szCs w:val="21"/>
              </w:rPr>
              <w:t>称取的符合要求的大米、小麦粉、</w:t>
            </w:r>
            <w:r>
              <w:rPr>
                <w:rFonts w:hint="eastAsia" w:asciiTheme="minorEastAsia" w:hAnsiTheme="minorEastAsia" w:eastAsiaTheme="minorEastAsia" w:cstheme="minorEastAsia"/>
                <w:b w:val="0"/>
                <w:bCs/>
                <w:color w:val="000000"/>
                <w:sz w:val="21"/>
                <w:szCs w:val="21"/>
              </w:rPr>
              <w:t>植物油3种样品的</w:t>
            </w:r>
            <w:r>
              <w:rPr>
                <w:rFonts w:hint="eastAsia" w:asciiTheme="minorEastAsia" w:hAnsiTheme="minorEastAsia" w:eastAsiaTheme="minorEastAsia" w:cstheme="minorEastAsia"/>
                <w:b w:val="0"/>
                <w:bCs/>
                <w:sz w:val="21"/>
                <w:szCs w:val="21"/>
              </w:rPr>
              <w:t>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74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其他</w:t>
            </w:r>
          </w:p>
        </w:tc>
        <w:tc>
          <w:tcPr>
            <w:tcW w:w="80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12分</w:t>
            </w:r>
          </w:p>
        </w:tc>
        <w:tc>
          <w:tcPr>
            <w:tcW w:w="6305"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实验数据记录规范，文明操作（无样品洒漏，实验完成后清理仪器、台面）</w:t>
            </w:r>
          </w:p>
        </w:tc>
      </w:tr>
    </w:tbl>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b w:val="0"/>
          <w:bCs/>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在每种样品规定的称量时间内，每准确称取1份大米样品得1分，每准确称取1份小麦粉样品得2分，每准确称取1份油脂样品得3分，本项得分无上限。</w:t>
      </w:r>
    </w:p>
    <w:p>
      <w:pPr>
        <w:pStyle w:val="4"/>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六、违规处理</w:t>
      </w:r>
    </w:p>
    <w:p>
      <w:pPr>
        <w:pStyle w:val="4"/>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（一）损坏天平及发生事故，本题计为0分。</w:t>
      </w:r>
    </w:p>
    <w:p>
      <w:pPr>
        <w:pStyle w:val="4"/>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（二）有伪造原始记录数据现象，本题计为0分。</w:t>
      </w: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both"/>
        <w:textAlignment w:val="auto"/>
        <w:rPr>
          <w:rFonts w:hint="eastAsia" w:ascii="仿宋_GB2312" w:hAnsi="仿宋_GB2312" w:eastAsia="仿宋_GB2312" w:cs="仿宋_GB2312"/>
          <w:b w:val="0"/>
          <w:bCs/>
          <w:sz w:val="32"/>
          <w:szCs w:val="32"/>
        </w:rPr>
        <w:sectPr>
          <w:headerReference r:id="rId3" w:type="default"/>
          <w:footerReference r:id="rId4" w:type="default"/>
          <w:footerReference r:id="rId5" w:type="even"/>
          <w:pgSz w:w="11906" w:h="16838"/>
          <w:pgMar w:top="1928" w:right="1588" w:bottom="1361" w:left="1588" w:header="851" w:footer="1587" w:gutter="0"/>
          <w:cols w:space="0" w:num="1"/>
          <w:rtlGutter w:val="0"/>
          <w:docGrid w:type="lines" w:linePitch="312" w:charSpace="0"/>
        </w:sect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方正小标宋简体" w:hAnsi="黑体" w:eastAsia="方正小标宋简体" w:cs="宋体"/>
          <w:b/>
          <w:bCs/>
          <w:kern w:val="0"/>
          <w:sz w:val="32"/>
          <w:szCs w:val="32"/>
          <w:lang w:val="en-US" w:eastAsia="zh-CN" w:bidi="ar-SA"/>
        </w:rPr>
      </w:pPr>
      <w:r>
        <w:rPr>
          <w:rFonts w:hint="eastAsia" w:ascii="方正小标宋简体" w:hAnsi="黑体" w:eastAsia="方正小标宋简体" w:cs="宋体"/>
          <w:b/>
          <w:bCs/>
          <w:kern w:val="0"/>
          <w:sz w:val="32"/>
          <w:szCs w:val="32"/>
          <w:lang w:val="en-US" w:eastAsia="zh-CN" w:bidi="ar-SA"/>
        </w:rPr>
        <w:t>项目二：脂肪酸值的测定</w:t>
      </w:r>
    </w:p>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b w:val="0"/>
          <w:bCs/>
          <w:sz w:val="32"/>
          <w:szCs w:val="32"/>
        </w:rPr>
      </w:pP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一、基本原则</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i w:val="0"/>
          <w:iCs w:val="0"/>
          <w:sz w:val="32"/>
          <w:szCs w:val="32"/>
        </w:rPr>
        <w:t>按照《稻谷储存品质判定规则 附录A稻谷脂肪酸值测定方法》（GB/T 20569）的规定，在规定时间内完成待测样品中脂肪酸值的测定。从操作的规范性、熟练程度，以及测定结果的准确性等方面考核选手</w:t>
      </w:r>
      <w:r>
        <w:rPr>
          <w:rFonts w:hint="eastAsia" w:ascii="仿宋_GB2312" w:hAnsi="仿宋_GB2312" w:eastAsia="仿宋_GB2312" w:cs="仿宋_GB2312"/>
          <w:b w:val="0"/>
          <w:bCs/>
          <w:sz w:val="32"/>
          <w:szCs w:val="32"/>
        </w:rPr>
        <w:t>。</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二、技术要求</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（一）使用统一提供的标准溶液及试剂，未提供的溶液比赛过程中由选手临用现配。</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w:t>
      </w:r>
      <w:r>
        <w:rPr>
          <w:rFonts w:hint="eastAsia" w:ascii="仿宋_GB2312" w:hAnsi="仿宋_GB2312" w:eastAsia="仿宋_GB2312" w:cs="仿宋_GB2312"/>
          <w:b w:val="0"/>
          <w:bCs/>
          <w:sz w:val="32"/>
          <w:szCs w:val="32"/>
          <w:lang w:eastAsia="zh-CN"/>
        </w:rPr>
        <w:t>样品做</w:t>
      </w:r>
      <w:r>
        <w:rPr>
          <w:rFonts w:hint="eastAsia" w:ascii="仿宋_GB2312" w:hAnsi="仿宋_GB2312" w:eastAsia="仿宋_GB2312" w:cs="仿宋_GB2312"/>
          <w:b w:val="0"/>
          <w:bCs/>
          <w:sz w:val="32"/>
          <w:szCs w:val="32"/>
        </w:rPr>
        <w:t>单试验，完成样品测定全过程。</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（三）比赛时间：30分钟。</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三、仪器设备</w:t>
      </w:r>
    </w:p>
    <w:tbl>
      <w:tblPr>
        <w:tblStyle w:val="11"/>
        <w:tblW w:w="81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40"/>
        <w:gridCol w:w="1994"/>
        <w:gridCol w:w="706"/>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2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序号</w:t>
            </w: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名称</w:t>
            </w:r>
          </w:p>
        </w:tc>
        <w:tc>
          <w:tcPr>
            <w:tcW w:w="199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规格</w:t>
            </w:r>
          </w:p>
        </w:tc>
        <w:tc>
          <w:tcPr>
            <w:tcW w:w="70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数量</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2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w:t>
            </w: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具塞锥形瓶</w:t>
            </w:r>
          </w:p>
        </w:tc>
        <w:tc>
          <w:tcPr>
            <w:tcW w:w="199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250mL</w:t>
            </w:r>
          </w:p>
        </w:tc>
        <w:tc>
          <w:tcPr>
            <w:tcW w:w="70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2只</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洁净、干燥、完好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2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2</w:t>
            </w: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单标线移液管</w:t>
            </w:r>
          </w:p>
        </w:tc>
        <w:tc>
          <w:tcPr>
            <w:tcW w:w="199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50.0mL</w:t>
            </w:r>
          </w:p>
        </w:tc>
        <w:tc>
          <w:tcPr>
            <w:tcW w:w="70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1支</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洁净、干燥、完好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2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3</w:t>
            </w: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单标线移液管</w:t>
            </w:r>
          </w:p>
        </w:tc>
        <w:tc>
          <w:tcPr>
            <w:tcW w:w="199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25.0mL</w:t>
            </w:r>
          </w:p>
        </w:tc>
        <w:tc>
          <w:tcPr>
            <w:tcW w:w="70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2支</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洁净、干燥、完好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2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4</w:t>
            </w: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酸式微量滴定管</w:t>
            </w:r>
          </w:p>
        </w:tc>
        <w:tc>
          <w:tcPr>
            <w:tcW w:w="199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5mL,最小分度0.02mL</w:t>
            </w:r>
          </w:p>
        </w:tc>
        <w:tc>
          <w:tcPr>
            <w:tcW w:w="70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1支</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洁净、干燥、完好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82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5</w:t>
            </w: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碱式微量滴定管</w:t>
            </w:r>
          </w:p>
        </w:tc>
        <w:tc>
          <w:tcPr>
            <w:tcW w:w="199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5mL,最小分度0.02mL</w:t>
            </w:r>
          </w:p>
        </w:tc>
        <w:tc>
          <w:tcPr>
            <w:tcW w:w="70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1支</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洁净、干燥、完好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2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val="en-US" w:eastAsia="zh-CN"/>
              </w:rPr>
              <w:t>6</w:t>
            </w: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振荡器</w:t>
            </w:r>
          </w:p>
        </w:tc>
        <w:tc>
          <w:tcPr>
            <w:tcW w:w="199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往返式</w:t>
            </w:r>
          </w:p>
        </w:tc>
        <w:tc>
          <w:tcPr>
            <w:tcW w:w="70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1台</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振荡频率可调为100次/min。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2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val="en-US" w:eastAsia="zh-CN"/>
              </w:rPr>
              <w:t>7</w:t>
            </w: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玻璃短颈漏斗</w:t>
            </w:r>
          </w:p>
        </w:tc>
        <w:tc>
          <w:tcPr>
            <w:tcW w:w="199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10cm</w:t>
            </w:r>
          </w:p>
        </w:tc>
        <w:tc>
          <w:tcPr>
            <w:tcW w:w="70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1只</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洁净、干燥、完好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2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val="en-US" w:eastAsia="zh-CN"/>
              </w:rPr>
              <w:t>8</w:t>
            </w: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表面皿</w:t>
            </w:r>
          </w:p>
        </w:tc>
        <w:tc>
          <w:tcPr>
            <w:tcW w:w="199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Φ12cm</w:t>
            </w:r>
          </w:p>
        </w:tc>
        <w:tc>
          <w:tcPr>
            <w:tcW w:w="70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1只</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洁净、干燥、完好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2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val="en-US" w:eastAsia="zh-CN"/>
              </w:rPr>
              <w:t>9</w:t>
            </w: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中速定性滤纸</w:t>
            </w:r>
          </w:p>
        </w:tc>
        <w:tc>
          <w:tcPr>
            <w:tcW w:w="199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Φ12.5cm</w:t>
            </w:r>
          </w:p>
        </w:tc>
        <w:tc>
          <w:tcPr>
            <w:tcW w:w="70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4张</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2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rPr>
              <w:t>1</w:t>
            </w:r>
            <w:r>
              <w:rPr>
                <w:rFonts w:hint="eastAsia" w:asciiTheme="minorEastAsia" w:hAnsiTheme="minorEastAsia" w:eastAsiaTheme="minorEastAsia" w:cstheme="minorEastAsia"/>
                <w:b w:val="0"/>
                <w:bCs/>
                <w:color w:val="000000"/>
                <w:sz w:val="21"/>
                <w:szCs w:val="21"/>
                <w:lang w:val="en-US" w:eastAsia="zh-CN"/>
              </w:rPr>
              <w:t>0</w:t>
            </w: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锥形瓶</w:t>
            </w:r>
          </w:p>
        </w:tc>
        <w:tc>
          <w:tcPr>
            <w:tcW w:w="199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150mL</w:t>
            </w:r>
          </w:p>
        </w:tc>
        <w:tc>
          <w:tcPr>
            <w:tcW w:w="70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2只</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洁净、干燥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2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rPr>
              <w:t>1</w:t>
            </w:r>
            <w:r>
              <w:rPr>
                <w:rFonts w:hint="eastAsia" w:asciiTheme="minorEastAsia" w:hAnsiTheme="minorEastAsia" w:eastAsiaTheme="minorEastAsia" w:cstheme="minorEastAsia"/>
                <w:b w:val="0"/>
                <w:bCs/>
                <w:color w:val="000000"/>
                <w:sz w:val="21"/>
                <w:szCs w:val="21"/>
                <w:lang w:val="en-US" w:eastAsia="zh-CN"/>
              </w:rPr>
              <w:t>1</w:t>
            </w: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量筒</w:t>
            </w:r>
          </w:p>
        </w:tc>
        <w:tc>
          <w:tcPr>
            <w:tcW w:w="199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25mL,50mL</w:t>
            </w:r>
          </w:p>
        </w:tc>
        <w:tc>
          <w:tcPr>
            <w:tcW w:w="70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各1只</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洁净、干燥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2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w:t>
            </w:r>
            <w:r>
              <w:rPr>
                <w:rFonts w:hint="eastAsia" w:asciiTheme="minorEastAsia" w:hAnsiTheme="minorEastAsia" w:eastAsiaTheme="minorEastAsia" w:cstheme="minorEastAsia"/>
                <w:b w:val="0"/>
                <w:bCs/>
                <w:color w:val="000000"/>
                <w:sz w:val="21"/>
                <w:szCs w:val="21"/>
                <w:lang w:val="en-US" w:eastAsia="zh-CN"/>
              </w:rPr>
              <w:t>2</w:t>
            </w: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比色管</w:t>
            </w:r>
          </w:p>
        </w:tc>
        <w:tc>
          <w:tcPr>
            <w:tcW w:w="199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25mL,50mL</w:t>
            </w:r>
          </w:p>
        </w:tc>
        <w:tc>
          <w:tcPr>
            <w:tcW w:w="70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各2只</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洁净、干燥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2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w:t>
            </w:r>
            <w:r>
              <w:rPr>
                <w:rFonts w:hint="eastAsia" w:asciiTheme="minorEastAsia" w:hAnsiTheme="minorEastAsia" w:eastAsiaTheme="minorEastAsia" w:cstheme="minorEastAsia"/>
                <w:b w:val="0"/>
                <w:bCs/>
                <w:color w:val="000000"/>
                <w:sz w:val="21"/>
                <w:szCs w:val="21"/>
                <w:lang w:val="en-US" w:eastAsia="zh-CN"/>
              </w:rPr>
              <w:t>3</w:t>
            </w: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称量纸</w:t>
            </w:r>
          </w:p>
        </w:tc>
        <w:tc>
          <w:tcPr>
            <w:tcW w:w="199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p>
        </w:tc>
        <w:tc>
          <w:tcPr>
            <w:tcW w:w="70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5张</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2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w:t>
            </w:r>
            <w:r>
              <w:rPr>
                <w:rFonts w:hint="eastAsia" w:asciiTheme="minorEastAsia" w:hAnsiTheme="minorEastAsia" w:eastAsiaTheme="minorEastAsia" w:cstheme="minorEastAsia"/>
                <w:b w:val="0"/>
                <w:bCs/>
                <w:color w:val="000000"/>
                <w:sz w:val="21"/>
                <w:szCs w:val="21"/>
                <w:lang w:val="en-US" w:eastAsia="zh-CN"/>
              </w:rPr>
              <w:t>4</w:t>
            </w: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漏斗架</w:t>
            </w:r>
          </w:p>
        </w:tc>
        <w:tc>
          <w:tcPr>
            <w:tcW w:w="199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p>
        </w:tc>
        <w:tc>
          <w:tcPr>
            <w:tcW w:w="70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1只</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2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w:t>
            </w:r>
            <w:r>
              <w:rPr>
                <w:rFonts w:hint="eastAsia" w:asciiTheme="minorEastAsia" w:hAnsiTheme="minorEastAsia" w:eastAsiaTheme="minorEastAsia" w:cstheme="minorEastAsia"/>
                <w:b w:val="0"/>
                <w:bCs/>
                <w:color w:val="000000"/>
                <w:sz w:val="21"/>
                <w:szCs w:val="21"/>
                <w:lang w:val="en-US" w:eastAsia="zh-CN"/>
              </w:rPr>
              <w:t>5</w:t>
            </w: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牛角匙</w:t>
            </w:r>
          </w:p>
        </w:tc>
        <w:tc>
          <w:tcPr>
            <w:tcW w:w="199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p>
        </w:tc>
        <w:tc>
          <w:tcPr>
            <w:tcW w:w="70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1只</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洁净、干燥、完好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2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w:t>
            </w:r>
            <w:r>
              <w:rPr>
                <w:rFonts w:hint="eastAsia" w:asciiTheme="minorEastAsia" w:hAnsiTheme="minorEastAsia" w:eastAsiaTheme="minorEastAsia" w:cstheme="minorEastAsia"/>
                <w:b w:val="0"/>
                <w:bCs/>
                <w:color w:val="000000"/>
                <w:sz w:val="21"/>
                <w:szCs w:val="21"/>
                <w:lang w:val="en-US" w:eastAsia="zh-CN"/>
              </w:rPr>
              <w:t>6</w:t>
            </w: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铁架台</w:t>
            </w:r>
          </w:p>
        </w:tc>
        <w:tc>
          <w:tcPr>
            <w:tcW w:w="199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p>
        </w:tc>
        <w:tc>
          <w:tcPr>
            <w:tcW w:w="70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1只</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2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w:t>
            </w:r>
            <w:r>
              <w:rPr>
                <w:rFonts w:hint="eastAsia" w:asciiTheme="minorEastAsia" w:hAnsiTheme="minorEastAsia" w:eastAsiaTheme="minorEastAsia" w:cstheme="minorEastAsia"/>
                <w:b w:val="0"/>
                <w:bCs/>
                <w:color w:val="000000"/>
                <w:sz w:val="21"/>
                <w:szCs w:val="21"/>
                <w:lang w:val="en-US" w:eastAsia="zh-CN"/>
              </w:rPr>
              <w:t>7</w:t>
            </w: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蝴蝶夹</w:t>
            </w:r>
          </w:p>
        </w:tc>
        <w:tc>
          <w:tcPr>
            <w:tcW w:w="199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p>
        </w:tc>
        <w:tc>
          <w:tcPr>
            <w:tcW w:w="70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1只</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2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w:t>
            </w:r>
            <w:r>
              <w:rPr>
                <w:rFonts w:hint="eastAsia" w:asciiTheme="minorEastAsia" w:hAnsiTheme="minorEastAsia" w:eastAsiaTheme="minorEastAsia" w:cstheme="minorEastAsia"/>
                <w:b w:val="0"/>
                <w:bCs/>
                <w:color w:val="000000"/>
                <w:sz w:val="21"/>
                <w:szCs w:val="21"/>
                <w:lang w:val="en-US" w:eastAsia="zh-CN"/>
              </w:rPr>
              <w:t>8</w:t>
            </w: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纸（A4）</w:t>
            </w:r>
          </w:p>
        </w:tc>
        <w:tc>
          <w:tcPr>
            <w:tcW w:w="199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p>
        </w:tc>
        <w:tc>
          <w:tcPr>
            <w:tcW w:w="70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2张</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2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lang w:val="en-US" w:eastAsia="zh-CN"/>
              </w:rPr>
              <w:t>19</w:t>
            </w: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移液管架</w:t>
            </w:r>
          </w:p>
        </w:tc>
        <w:tc>
          <w:tcPr>
            <w:tcW w:w="199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p>
        </w:tc>
        <w:tc>
          <w:tcPr>
            <w:tcW w:w="70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1只</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p>
        </w:tc>
      </w:tr>
    </w:tbl>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四、比赛样品</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已粉碎至规定细度的糙米样品。</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五、配分及评分要点</w:t>
      </w:r>
    </w:p>
    <w:tbl>
      <w:tblPr>
        <w:tblStyle w:val="11"/>
        <w:tblW w:w="83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856"/>
        <w:gridCol w:w="5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4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项目</w:t>
            </w:r>
          </w:p>
        </w:tc>
        <w:tc>
          <w:tcPr>
            <w:tcW w:w="85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配分</w:t>
            </w:r>
          </w:p>
        </w:tc>
        <w:tc>
          <w:tcPr>
            <w:tcW w:w="596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评分要点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54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测定过程</w:t>
            </w:r>
          </w:p>
        </w:tc>
        <w:tc>
          <w:tcPr>
            <w:tcW w:w="85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65分</w:t>
            </w:r>
          </w:p>
        </w:tc>
        <w:tc>
          <w:tcPr>
            <w:tcW w:w="596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用（器）具检查，样品提取、过滤、移液、滴定等操作正确、规范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4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测定结果</w:t>
            </w:r>
          </w:p>
        </w:tc>
        <w:tc>
          <w:tcPr>
            <w:tcW w:w="85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30分</w:t>
            </w:r>
          </w:p>
        </w:tc>
        <w:tc>
          <w:tcPr>
            <w:tcW w:w="596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原始记录规范性，空白试验，结果准确性及计算正确性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4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文明操作</w:t>
            </w:r>
          </w:p>
        </w:tc>
        <w:tc>
          <w:tcPr>
            <w:tcW w:w="85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5分</w:t>
            </w:r>
          </w:p>
        </w:tc>
        <w:tc>
          <w:tcPr>
            <w:tcW w:w="596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台面整洁、样品无撒漏等</w:t>
            </w:r>
          </w:p>
        </w:tc>
      </w:tr>
    </w:tbl>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提前完成者，给予加分，按每提前1分钟加2分计，最多加6分。出现下列情况不加分：振荡时间不足10分钟；移液管、滴定管未润洗；滤液体积≤25mL；未做空白试验；实验结束后，未整理台面，未将用过的玻璃仪器放入水池。</w:t>
      </w:r>
    </w:p>
    <w:p>
      <w:pPr>
        <w:pStyle w:val="4"/>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六、严重违规处理</w:t>
      </w:r>
    </w:p>
    <w:p>
      <w:pPr>
        <w:pStyle w:val="4"/>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（一）损坏玻璃仪器，每件扣10分。</w:t>
      </w:r>
    </w:p>
    <w:p>
      <w:pPr>
        <w:pStyle w:val="4"/>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（二）损坏振荡器等仪器设备及发生事故，本题计为0分。</w:t>
      </w:r>
    </w:p>
    <w:p>
      <w:pPr>
        <w:pStyle w:val="4"/>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（三）有伪造原始记录数据现象，本题计为0分。</w:t>
      </w:r>
    </w:p>
    <w:p>
      <w:pPr>
        <w:pStyle w:val="4"/>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b w:val="0"/>
          <w:bCs/>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b w:val="0"/>
          <w:bCs/>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b w:val="0"/>
          <w:bCs/>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b w:val="0"/>
          <w:bCs/>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b w:val="0"/>
          <w:bCs/>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b w:val="0"/>
          <w:bCs/>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b w:val="0"/>
          <w:bCs/>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both"/>
        <w:textAlignment w:val="auto"/>
        <w:rPr>
          <w:rFonts w:hint="eastAsia" w:ascii="仿宋_GB2312" w:hAnsi="仿宋_GB2312" w:eastAsia="仿宋_GB2312" w:cs="仿宋_GB2312"/>
          <w:b w:val="0"/>
          <w:bCs/>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方正小标宋简体" w:hAnsi="黑体" w:eastAsia="方正小标宋简体" w:cs="宋体"/>
          <w:b/>
          <w:bCs/>
          <w:kern w:val="0"/>
          <w:sz w:val="32"/>
          <w:szCs w:val="32"/>
          <w:lang w:val="en-US" w:eastAsia="zh-CN" w:bidi="ar-SA"/>
        </w:rPr>
      </w:pPr>
      <w:r>
        <w:rPr>
          <w:rFonts w:hint="eastAsia" w:ascii="方正小标宋简体" w:hAnsi="黑体" w:eastAsia="方正小标宋简体" w:cs="宋体"/>
          <w:b/>
          <w:bCs/>
          <w:kern w:val="0"/>
          <w:sz w:val="32"/>
          <w:szCs w:val="32"/>
          <w:lang w:val="en-US" w:eastAsia="zh-CN" w:bidi="ar-SA"/>
        </w:rPr>
        <w:t>项目三：重金属快速检测仪使用</w:t>
      </w:r>
    </w:p>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hint="eastAsia" w:ascii="仿宋_GB2312" w:hAnsi="仿宋_GB2312" w:eastAsia="仿宋_GB2312" w:cs="仿宋_GB2312"/>
          <w:b w:val="0"/>
          <w:bCs/>
          <w:sz w:val="32"/>
          <w:szCs w:val="32"/>
        </w:rPr>
      </w:pP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一、基本原则</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按照《粮油检验 稻谷中镉含量快速测定 X射线荧光光谱法（LS/T 6115-2016 ）》的规定，利用重金属快速检测仪，</w:t>
      </w:r>
      <w:r>
        <w:rPr>
          <w:rFonts w:hint="eastAsia" w:ascii="仿宋_GB2312" w:hAnsi="仿宋_GB2312" w:eastAsia="仿宋_GB2312" w:cs="仿宋_GB2312"/>
          <w:b w:val="0"/>
          <w:bCs/>
          <w:sz w:val="32"/>
          <w:szCs w:val="32"/>
        </w:rPr>
        <w:t>在规定时间内完成待测样品中</w:t>
      </w:r>
      <w:r>
        <w:rPr>
          <w:rFonts w:hint="eastAsia" w:ascii="仿宋_GB2312" w:hAnsi="仿宋_GB2312" w:eastAsia="仿宋_GB2312" w:cs="仿宋_GB2312"/>
          <w:b w:val="0"/>
          <w:bCs/>
          <w:sz w:val="32"/>
          <w:szCs w:val="32"/>
          <w:lang w:eastAsia="zh-CN"/>
        </w:rPr>
        <w:t>镉</w:t>
      </w:r>
      <w:r>
        <w:rPr>
          <w:rFonts w:hint="eastAsia" w:ascii="仿宋_GB2312" w:hAnsi="仿宋_GB2312" w:eastAsia="仿宋_GB2312" w:cs="仿宋_GB2312"/>
          <w:b w:val="0"/>
          <w:bCs/>
          <w:sz w:val="32"/>
          <w:szCs w:val="32"/>
        </w:rPr>
        <w:t>的测定。从操作的规范性、熟练程度，以及测定结果的准确性等方面考核选手。</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二、技术要求</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（一）使用统一提供的</w:t>
      </w:r>
      <w:r>
        <w:rPr>
          <w:rFonts w:hint="eastAsia" w:ascii="仿宋_GB2312" w:hAnsi="仿宋_GB2312" w:eastAsia="仿宋_GB2312" w:cs="仿宋_GB2312"/>
          <w:b w:val="0"/>
          <w:bCs/>
          <w:sz w:val="32"/>
          <w:szCs w:val="32"/>
          <w:lang w:eastAsia="zh-CN"/>
        </w:rPr>
        <w:t>重金属快速测定仪</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w:t>
      </w:r>
      <w:r>
        <w:rPr>
          <w:rFonts w:hint="eastAsia" w:ascii="仿宋_GB2312" w:hAnsi="仿宋_GB2312" w:eastAsia="仿宋_GB2312" w:cs="仿宋_GB2312"/>
          <w:b w:val="0"/>
          <w:bCs/>
          <w:sz w:val="32"/>
          <w:szCs w:val="32"/>
          <w:lang w:eastAsia="zh-CN"/>
        </w:rPr>
        <w:t>样品做</w:t>
      </w:r>
      <w:r>
        <w:rPr>
          <w:rFonts w:hint="eastAsia" w:ascii="仿宋_GB2312" w:hAnsi="仿宋_GB2312" w:eastAsia="仿宋_GB2312" w:cs="仿宋_GB2312"/>
          <w:b w:val="0"/>
          <w:bCs/>
          <w:sz w:val="32"/>
          <w:szCs w:val="32"/>
        </w:rPr>
        <w:t>单试验，完成样品测定全过程。</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（三）比赛时间：</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0分钟。</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三、仪器设备</w:t>
      </w:r>
    </w:p>
    <w:tbl>
      <w:tblPr>
        <w:tblStyle w:val="11"/>
        <w:tblW w:w="81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40"/>
        <w:gridCol w:w="1994"/>
        <w:gridCol w:w="706"/>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2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序号</w:t>
            </w: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名称</w:t>
            </w:r>
          </w:p>
        </w:tc>
        <w:tc>
          <w:tcPr>
            <w:tcW w:w="199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规格</w:t>
            </w:r>
          </w:p>
        </w:tc>
        <w:tc>
          <w:tcPr>
            <w:tcW w:w="70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数量</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2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w:t>
            </w: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eastAsia="zh-CN"/>
              </w:rPr>
              <w:t>重金属快速测定仪</w:t>
            </w:r>
          </w:p>
        </w:tc>
        <w:tc>
          <w:tcPr>
            <w:tcW w:w="199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p>
        </w:tc>
        <w:tc>
          <w:tcPr>
            <w:tcW w:w="70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val="en-US" w:eastAsia="zh-CN"/>
              </w:rPr>
              <w:t>1台</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2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val="en-US" w:eastAsia="zh-CN"/>
              </w:rPr>
              <w:t>2</w:t>
            </w: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牛角匙</w:t>
            </w:r>
          </w:p>
        </w:tc>
        <w:tc>
          <w:tcPr>
            <w:tcW w:w="199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p>
        </w:tc>
        <w:tc>
          <w:tcPr>
            <w:tcW w:w="70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1只</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洁净、干燥、完好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2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val="en-US" w:eastAsia="zh-CN"/>
              </w:rPr>
              <w:t>3</w:t>
            </w: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小毛刷</w:t>
            </w:r>
          </w:p>
        </w:tc>
        <w:tc>
          <w:tcPr>
            <w:tcW w:w="1994" w:type="dxa"/>
            <w:vAlign w:val="center"/>
          </w:tcPr>
          <w:p>
            <w:pPr>
              <w:pStyle w:val="6"/>
              <w:keepNext w:val="0"/>
              <w:keepLines w:val="0"/>
              <w:pageBreakBefore w:val="0"/>
              <w:widowControl w:val="0"/>
              <w:tabs>
                <w:tab w:val="clear" w:pos="4153"/>
                <w:tab w:val="clear" w:pos="8306"/>
              </w:tabs>
              <w:kinsoku/>
              <w:wordWrap/>
              <w:overflowPunct/>
              <w:topLinePunct w:val="0"/>
              <w:autoSpaceDE/>
              <w:autoSpaceDN/>
              <w:bidi w:val="0"/>
              <w:adjustRightIn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p>
        </w:tc>
        <w:tc>
          <w:tcPr>
            <w:tcW w:w="70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1把</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2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val="en-US" w:eastAsia="zh-CN"/>
              </w:rPr>
              <w:t>4</w:t>
            </w: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废物杯</w:t>
            </w:r>
          </w:p>
        </w:tc>
        <w:tc>
          <w:tcPr>
            <w:tcW w:w="199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lang w:val="en-US" w:eastAsia="zh-CN"/>
              </w:rPr>
              <w:t>5</w:t>
            </w:r>
            <w:r>
              <w:rPr>
                <w:rFonts w:hint="eastAsia" w:asciiTheme="minorEastAsia" w:hAnsiTheme="minorEastAsia" w:eastAsiaTheme="minorEastAsia" w:cstheme="minorEastAsia"/>
                <w:b w:val="0"/>
                <w:bCs/>
                <w:color w:val="000000"/>
                <w:sz w:val="21"/>
                <w:szCs w:val="21"/>
              </w:rPr>
              <w:t>00mL</w:t>
            </w:r>
          </w:p>
        </w:tc>
        <w:tc>
          <w:tcPr>
            <w:tcW w:w="70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1个</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洁净、无破损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2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val="en-US" w:eastAsia="zh-CN"/>
              </w:rPr>
              <w:t>5</w:t>
            </w: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秒  表</w:t>
            </w:r>
          </w:p>
        </w:tc>
        <w:tc>
          <w:tcPr>
            <w:tcW w:w="1994" w:type="dxa"/>
            <w:vAlign w:val="center"/>
          </w:tcPr>
          <w:p>
            <w:pPr>
              <w:pStyle w:val="6"/>
              <w:keepNext w:val="0"/>
              <w:keepLines w:val="0"/>
              <w:pageBreakBefore w:val="0"/>
              <w:widowControl w:val="0"/>
              <w:tabs>
                <w:tab w:val="clear" w:pos="4153"/>
                <w:tab w:val="clear" w:pos="8306"/>
              </w:tabs>
              <w:kinsoku/>
              <w:wordWrap/>
              <w:overflowPunct/>
              <w:topLinePunct w:val="0"/>
              <w:autoSpaceDE/>
              <w:autoSpaceDN/>
              <w:bidi w:val="0"/>
              <w:adjustRightIn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p>
        </w:tc>
        <w:tc>
          <w:tcPr>
            <w:tcW w:w="70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w:t>
            </w:r>
            <w:r>
              <w:rPr>
                <w:rFonts w:hint="eastAsia" w:asciiTheme="minorEastAsia" w:hAnsiTheme="minorEastAsia" w:eastAsiaTheme="minorEastAsia" w:cstheme="minorEastAsia"/>
                <w:b w:val="0"/>
                <w:bCs/>
                <w:color w:val="000000"/>
                <w:sz w:val="21"/>
                <w:szCs w:val="21"/>
                <w:lang w:eastAsia="zh-CN"/>
              </w:rPr>
              <w:t>个</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2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lang w:val="en-US" w:eastAsia="zh-CN"/>
              </w:rPr>
              <w:t>6</w:t>
            </w: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计算器</w:t>
            </w:r>
          </w:p>
        </w:tc>
        <w:tc>
          <w:tcPr>
            <w:tcW w:w="1994" w:type="dxa"/>
            <w:vAlign w:val="center"/>
          </w:tcPr>
          <w:p>
            <w:pPr>
              <w:pStyle w:val="6"/>
              <w:keepNext w:val="0"/>
              <w:keepLines w:val="0"/>
              <w:pageBreakBefore w:val="0"/>
              <w:widowControl w:val="0"/>
              <w:tabs>
                <w:tab w:val="clear" w:pos="4153"/>
                <w:tab w:val="clear" w:pos="8306"/>
              </w:tabs>
              <w:kinsoku/>
              <w:wordWrap/>
              <w:overflowPunct/>
              <w:topLinePunct w:val="0"/>
              <w:autoSpaceDE/>
              <w:autoSpaceDN/>
              <w:bidi w:val="0"/>
              <w:adjustRightIn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普通</w:t>
            </w:r>
          </w:p>
        </w:tc>
        <w:tc>
          <w:tcPr>
            <w:tcW w:w="70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1个</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2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lang w:val="en-US" w:eastAsia="zh-CN"/>
              </w:rPr>
              <w:t>7</w:t>
            </w: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lang w:val="en-US" w:eastAsia="zh-CN"/>
              </w:rPr>
            </w:pPr>
            <w:r>
              <w:rPr>
                <w:rFonts w:hint="eastAsia" w:asciiTheme="minorEastAsia" w:hAnsiTheme="minorEastAsia" w:eastAsiaTheme="minorEastAsia" w:cstheme="minorEastAsia"/>
                <w:b w:val="0"/>
                <w:bCs/>
                <w:color w:val="000000"/>
                <w:sz w:val="21"/>
                <w:szCs w:val="21"/>
                <w:lang w:val="en-US" w:eastAsia="zh-CN"/>
              </w:rPr>
              <w:t>A4纸</w:t>
            </w:r>
          </w:p>
        </w:tc>
        <w:tc>
          <w:tcPr>
            <w:tcW w:w="1994"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p>
        </w:tc>
        <w:tc>
          <w:tcPr>
            <w:tcW w:w="70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2张</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color w:val="000000"/>
                <w:sz w:val="21"/>
                <w:szCs w:val="21"/>
              </w:rPr>
            </w:pPr>
          </w:p>
        </w:tc>
      </w:tr>
    </w:tbl>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四、比赛样品</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已粉碎至规定细度的糙米样品。</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五、配分及评分要点</w:t>
      </w:r>
    </w:p>
    <w:tbl>
      <w:tblPr>
        <w:tblStyle w:val="11"/>
        <w:tblW w:w="83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856"/>
        <w:gridCol w:w="5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54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项目</w:t>
            </w:r>
          </w:p>
        </w:tc>
        <w:tc>
          <w:tcPr>
            <w:tcW w:w="85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配分</w:t>
            </w:r>
          </w:p>
        </w:tc>
        <w:tc>
          <w:tcPr>
            <w:tcW w:w="596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评分要点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54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测定过程</w:t>
            </w:r>
          </w:p>
        </w:tc>
        <w:tc>
          <w:tcPr>
            <w:tcW w:w="85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en-US" w:eastAsia="zh-CN"/>
              </w:rPr>
              <w:t>60</w:t>
            </w:r>
            <w:r>
              <w:rPr>
                <w:rFonts w:hint="eastAsia" w:asciiTheme="minorEastAsia" w:hAnsiTheme="minorEastAsia" w:eastAsiaTheme="minorEastAsia" w:cstheme="minorEastAsia"/>
                <w:b w:val="0"/>
                <w:bCs/>
                <w:sz w:val="21"/>
                <w:szCs w:val="21"/>
              </w:rPr>
              <w:t>分</w:t>
            </w:r>
          </w:p>
        </w:tc>
        <w:tc>
          <w:tcPr>
            <w:tcW w:w="596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用（器）具检查，</w:t>
            </w:r>
            <w:r>
              <w:rPr>
                <w:rFonts w:hint="eastAsia" w:asciiTheme="minorEastAsia" w:hAnsiTheme="minorEastAsia" w:eastAsiaTheme="minorEastAsia" w:cstheme="minorEastAsia"/>
                <w:b w:val="0"/>
                <w:bCs/>
                <w:sz w:val="21"/>
                <w:szCs w:val="21"/>
                <w:lang w:eastAsia="zh-CN"/>
              </w:rPr>
              <w:t>快检仪检查安装、校准；称样、装样</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eastAsia="zh-CN"/>
              </w:rPr>
              <w:t>测定、读数</w:t>
            </w:r>
            <w:r>
              <w:rPr>
                <w:rFonts w:hint="eastAsia" w:asciiTheme="minorEastAsia" w:hAnsiTheme="minorEastAsia" w:eastAsiaTheme="minorEastAsia" w:cstheme="minorEastAsia"/>
                <w:b w:val="0"/>
                <w:bCs/>
                <w:sz w:val="21"/>
                <w:szCs w:val="21"/>
              </w:rPr>
              <w:t>等操作正确、规范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54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测定结果</w:t>
            </w:r>
          </w:p>
        </w:tc>
        <w:tc>
          <w:tcPr>
            <w:tcW w:w="85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en-US" w:eastAsia="zh-CN"/>
              </w:rPr>
              <w:t>30</w:t>
            </w:r>
            <w:r>
              <w:rPr>
                <w:rFonts w:hint="eastAsia" w:asciiTheme="minorEastAsia" w:hAnsiTheme="minorEastAsia" w:eastAsiaTheme="minorEastAsia" w:cstheme="minorEastAsia"/>
                <w:b w:val="0"/>
                <w:bCs/>
                <w:sz w:val="21"/>
                <w:szCs w:val="21"/>
              </w:rPr>
              <w:t>分</w:t>
            </w:r>
          </w:p>
        </w:tc>
        <w:tc>
          <w:tcPr>
            <w:tcW w:w="596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原始记录规范性</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rPr>
              <w:t>结果准确性及计算正确性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exact"/>
          <w:jc w:val="center"/>
        </w:trPr>
        <w:tc>
          <w:tcPr>
            <w:tcW w:w="1548"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文明操作</w:t>
            </w:r>
          </w:p>
        </w:tc>
        <w:tc>
          <w:tcPr>
            <w:tcW w:w="85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en-US" w:eastAsia="zh-CN"/>
              </w:rPr>
              <w:t>10</w:t>
            </w:r>
            <w:r>
              <w:rPr>
                <w:rFonts w:hint="eastAsia" w:asciiTheme="minorEastAsia" w:hAnsiTheme="minorEastAsia" w:eastAsiaTheme="minorEastAsia" w:cstheme="minorEastAsia"/>
                <w:b w:val="0"/>
                <w:bCs/>
                <w:sz w:val="21"/>
                <w:szCs w:val="21"/>
              </w:rPr>
              <w:t>分</w:t>
            </w:r>
          </w:p>
        </w:tc>
        <w:tc>
          <w:tcPr>
            <w:tcW w:w="596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outlineLvl w:val="9"/>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台面整洁、样品无撒漏等</w:t>
            </w:r>
          </w:p>
        </w:tc>
      </w:tr>
    </w:tbl>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提前完成者，给予加分，按每提前1分钟加2分计，最多加6分。出现下列情况不加分：</w:t>
      </w:r>
      <w:r>
        <w:rPr>
          <w:rFonts w:hint="eastAsia" w:ascii="仿宋_GB2312" w:hAnsi="仿宋_GB2312" w:eastAsia="仿宋_GB2312" w:cs="仿宋_GB2312"/>
          <w:b w:val="0"/>
          <w:bCs/>
          <w:sz w:val="32"/>
          <w:szCs w:val="32"/>
          <w:lang w:eastAsia="zh-CN"/>
        </w:rPr>
        <w:t>快速检测仪未校准</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测定时间缩短</w:t>
      </w:r>
      <w:r>
        <w:rPr>
          <w:rFonts w:hint="eastAsia" w:ascii="仿宋_GB2312" w:hAnsi="仿宋_GB2312" w:eastAsia="仿宋_GB2312" w:cs="仿宋_GB2312"/>
          <w:b w:val="0"/>
          <w:bCs/>
          <w:sz w:val="32"/>
          <w:szCs w:val="32"/>
        </w:rPr>
        <w:t>；实验结束后，未整理台面，未</w:t>
      </w:r>
      <w:r>
        <w:rPr>
          <w:rFonts w:hint="eastAsia" w:ascii="仿宋_GB2312" w:hAnsi="仿宋_GB2312" w:eastAsia="仿宋_GB2312" w:cs="仿宋_GB2312"/>
          <w:b w:val="0"/>
          <w:bCs/>
          <w:sz w:val="32"/>
          <w:szCs w:val="32"/>
          <w:lang w:eastAsia="zh-CN"/>
        </w:rPr>
        <w:t>清理样品盒</w:t>
      </w:r>
      <w:r>
        <w:rPr>
          <w:rFonts w:hint="eastAsia" w:ascii="仿宋_GB2312" w:hAnsi="仿宋_GB2312" w:eastAsia="仿宋_GB2312" w:cs="仿宋_GB2312"/>
          <w:b w:val="0"/>
          <w:bCs/>
          <w:sz w:val="32"/>
          <w:szCs w:val="32"/>
        </w:rPr>
        <w:t>。</w:t>
      </w:r>
    </w:p>
    <w:p>
      <w:pPr>
        <w:pStyle w:val="4"/>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六、严重违规处理</w:t>
      </w:r>
    </w:p>
    <w:p>
      <w:pPr>
        <w:pStyle w:val="4"/>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（一）损坏玻璃仪器，每件扣10分。</w:t>
      </w:r>
    </w:p>
    <w:p>
      <w:pPr>
        <w:pStyle w:val="4"/>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（二）损坏仪器设备及发生事故，本题计为0分。</w:t>
      </w:r>
    </w:p>
    <w:p>
      <w:pPr>
        <w:pStyle w:val="4"/>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（三）有伪造原始记录数据现象，本题计为0分。</w:t>
      </w: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hint="eastAsia" w:ascii="仿宋_GB2312" w:hAnsi="仿宋_GB2312" w:eastAsia="仿宋_GB2312" w:cs="仿宋_GB2312"/>
          <w:b w:val="0"/>
          <w:bCs/>
          <w:sz w:val="32"/>
          <w:szCs w:val="32"/>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b w:val="0"/>
          <w:bCs/>
          <w:sz w:val="32"/>
          <w:szCs w:val="32"/>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b w:val="0"/>
          <w:bCs/>
          <w:sz w:val="32"/>
          <w:szCs w:val="32"/>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b w:val="0"/>
          <w:bCs/>
          <w:sz w:val="32"/>
          <w:szCs w:val="32"/>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b w:val="0"/>
          <w:bCs/>
          <w:sz w:val="32"/>
          <w:szCs w:val="32"/>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b w:val="0"/>
          <w:bCs/>
          <w:sz w:val="32"/>
          <w:szCs w:val="32"/>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b w:val="0"/>
          <w:bCs/>
          <w:sz w:val="32"/>
          <w:szCs w:val="32"/>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b w:val="0"/>
          <w:bCs/>
          <w:sz w:val="32"/>
          <w:szCs w:val="32"/>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b w:val="0"/>
          <w:bCs/>
          <w:sz w:val="32"/>
          <w:szCs w:val="32"/>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b w:val="0"/>
          <w:bCs/>
          <w:sz w:val="32"/>
          <w:szCs w:val="32"/>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b w:val="0"/>
          <w:bCs/>
          <w:sz w:val="32"/>
          <w:szCs w:val="32"/>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文星简小标宋">
    <w:altName w:val="宋体"/>
    <w:panose1 w:val="02010609000101010101"/>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fldChar w:fldCharType="begin"/>
    </w:r>
    <w:r>
      <w:rPr>
        <w:rStyle w:val="10"/>
      </w:rPr>
      <w:instrText xml:space="preserve">PAGE  </w:instrText>
    </w:r>
    <w: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00EE5D"/>
    <w:multiLevelType w:val="singleLevel"/>
    <w:tmpl w:val="FD00EE5D"/>
    <w:lvl w:ilvl="0" w:tentative="0">
      <w:start w:val="2"/>
      <w:numFmt w:val="chineseCounting"/>
      <w:suff w:val="nothing"/>
      <w:lvlText w:val="（%1）"/>
      <w:lvlJc w:val="left"/>
      <w:rPr>
        <w:rFonts w:hint="eastAsia"/>
      </w:rPr>
    </w:lvl>
  </w:abstractNum>
  <w:abstractNum w:abstractNumId="1">
    <w:nsid w:val="0BAAD8F3"/>
    <w:multiLevelType w:val="singleLevel"/>
    <w:tmpl w:val="0BAAD8F3"/>
    <w:lvl w:ilvl="0" w:tentative="0">
      <w:start w:val="1"/>
      <w:numFmt w:val="chineseCounting"/>
      <w:lvlText w:val="(%1)"/>
      <w:lvlJc w:val="left"/>
      <w:pPr>
        <w:tabs>
          <w:tab w:val="left" w:pos="312"/>
        </w:tabs>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0B5B2C"/>
    <w:rsid w:val="053527E9"/>
    <w:rsid w:val="197042D0"/>
    <w:rsid w:val="352C1216"/>
    <w:rsid w:val="386F3FEC"/>
    <w:rsid w:val="3CBB57C0"/>
    <w:rsid w:val="540B5B2C"/>
    <w:rsid w:val="5B5856C4"/>
    <w:rsid w:val="6D535020"/>
    <w:rsid w:val="702820CE"/>
    <w:rsid w:val="72B90C28"/>
    <w:rsid w:val="7D633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32"/>
      <w:lang w:val="en-US" w:eastAsia="zh-CN" w:bidi="ar-SA"/>
    </w:rPr>
  </w:style>
  <w:style w:type="paragraph" w:styleId="2">
    <w:name w:val="heading 2"/>
    <w:basedOn w:val="1"/>
    <w:next w:val="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Times New Roman" w:hAnsi="Times New Roman" w:cs="Times New Roman"/>
      <w:kern w:val="10"/>
      <w:szCs w:val="20"/>
    </w:rPr>
  </w:style>
  <w:style w:type="paragraph" w:styleId="4">
    <w:name w:val="Body Text Indent"/>
    <w:basedOn w:val="1"/>
    <w:qFormat/>
    <w:uiPriority w:val="0"/>
    <w:pPr>
      <w:spacing w:line="240" w:lineRule="auto"/>
      <w:ind w:firstLine="645"/>
    </w:pPr>
    <w:rPr>
      <w:rFonts w:ascii="仿宋_GB2312"/>
      <w:b/>
    </w:r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spacing w:line="240" w:lineRule="atLeast"/>
      <w:jc w:val="left"/>
    </w:pPr>
    <w:rPr>
      <w:sz w:val="18"/>
    </w:rPr>
  </w:style>
  <w:style w:type="paragraph" w:styleId="7">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Title"/>
    <w:basedOn w:val="1"/>
    <w:next w:val="1"/>
    <w:qFormat/>
    <w:uiPriority w:val="0"/>
    <w:pPr>
      <w:spacing w:before="240" w:after="60"/>
      <w:jc w:val="center"/>
      <w:outlineLvl w:val="0"/>
    </w:pPr>
    <w:rPr>
      <w:rFonts w:ascii="Cambria" w:hAnsi="Cambria" w:eastAsia="宋体" w:cs="Times New Roman"/>
      <w:b/>
      <w:bCs/>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2018-09-18T04:48:00Z</dcterms:created>
  <dc:creator>曾超</dc:creator>
  <cp:lastModifiedBy>曾超</cp:lastModifiedBy>
  <cp:lastPrinted>2018-09-20T09:03:24Z</cp:lastPrinted>
  <dcterms:modified xsi:type="dcterms:W3CDTF">2018-09-20T09:19:28Z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